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BEBE5" w14:textId="77777777" w:rsidR="00CB4413" w:rsidRPr="00CB394A" w:rsidRDefault="00CB4413" w:rsidP="0092493D">
      <w:pPr>
        <w:shd w:val="clear" w:color="auto" w:fill="FFFFFF"/>
        <w:spacing w:after="300"/>
        <w:rPr>
          <w:rFonts w:cs="Arial"/>
          <w:bCs/>
          <w:color w:val="333333"/>
          <w:sz w:val="30"/>
          <w:szCs w:val="30"/>
          <w:lang w:val="en-CA"/>
        </w:rPr>
      </w:pPr>
      <w:bookmarkStart w:id="0" w:name="_GoBack"/>
      <w:bookmarkEnd w:id="0"/>
      <w:r w:rsidRPr="00CB394A">
        <w:rPr>
          <w:rFonts w:cs="Arial"/>
          <w:bCs/>
          <w:color w:val="333333"/>
          <w:sz w:val="30"/>
          <w:szCs w:val="30"/>
          <w:lang w:val="en-CA"/>
        </w:rPr>
        <w:t>The Science Atlantic Presentation and Communication Award</w:t>
      </w:r>
      <w:r w:rsidRPr="00CB394A">
        <w:rPr>
          <w:rFonts w:cs="Arial"/>
          <w:color w:val="333333"/>
          <w:sz w:val="30"/>
          <w:szCs w:val="30"/>
          <w:lang w:val="en-CA"/>
        </w:rPr>
        <w:t> </w:t>
      </w:r>
      <w:r w:rsidRPr="00CB394A">
        <w:rPr>
          <w:rFonts w:cs="Arial"/>
          <w:bCs/>
          <w:color w:val="333333"/>
          <w:sz w:val="30"/>
          <w:szCs w:val="30"/>
          <w:lang w:val="en-CA"/>
        </w:rPr>
        <w:t xml:space="preserve"> </w:t>
      </w:r>
    </w:p>
    <w:p w14:paraId="51357CC4" w14:textId="77777777" w:rsidR="0092493D" w:rsidRPr="00CB394A" w:rsidRDefault="0092493D" w:rsidP="0092493D">
      <w:pPr>
        <w:shd w:val="clear" w:color="auto" w:fill="FFFFFF"/>
        <w:spacing w:after="300"/>
        <w:rPr>
          <w:rFonts w:cs="Arial"/>
          <w:color w:val="333333"/>
          <w:sz w:val="21"/>
          <w:szCs w:val="21"/>
          <w:lang w:val="en-CA"/>
        </w:rPr>
      </w:pPr>
      <w:r w:rsidRPr="00CB394A">
        <w:rPr>
          <w:rFonts w:cs="Arial"/>
          <w:b/>
          <w:bCs/>
          <w:color w:val="333333"/>
          <w:sz w:val="21"/>
          <w:szCs w:val="21"/>
          <w:lang w:val="en-CA"/>
        </w:rPr>
        <w:t>The Science Atlantic Presentation and Communication Award</w:t>
      </w:r>
      <w:r w:rsidRPr="00CB394A">
        <w:rPr>
          <w:rFonts w:cs="Arial"/>
          <w:color w:val="333333"/>
          <w:sz w:val="21"/>
          <w:szCs w:val="21"/>
          <w:lang w:val="en-CA"/>
        </w:rPr>
        <w:t> is given for the best overall student paper on any geoscience topic presented orally at the annual AUGC (Atlantic Universities Geoscience Conference).</w:t>
      </w:r>
    </w:p>
    <w:p w14:paraId="0C005D79" w14:textId="77777777" w:rsidR="0092493D" w:rsidRPr="00CB394A" w:rsidRDefault="0092493D" w:rsidP="0092493D">
      <w:pPr>
        <w:shd w:val="clear" w:color="auto" w:fill="FFFFFF"/>
        <w:spacing w:before="240" w:after="240"/>
        <w:outlineLvl w:val="2"/>
        <w:rPr>
          <w:rFonts w:eastAsia="Times New Roman" w:cs="Arial"/>
          <w:color w:val="333333"/>
          <w:sz w:val="30"/>
          <w:szCs w:val="30"/>
          <w:lang w:val="en-CA"/>
        </w:rPr>
      </w:pPr>
      <w:r w:rsidRPr="00CB394A">
        <w:rPr>
          <w:rFonts w:eastAsia="Times New Roman" w:cs="Arial"/>
          <w:color w:val="333333"/>
          <w:sz w:val="30"/>
          <w:szCs w:val="30"/>
          <w:lang w:val="en-CA"/>
        </w:rPr>
        <w:t>Judging</w:t>
      </w:r>
    </w:p>
    <w:p w14:paraId="050E9E83" w14:textId="77777777" w:rsidR="0092493D" w:rsidRPr="00CB394A" w:rsidRDefault="0092493D" w:rsidP="0092493D">
      <w:pPr>
        <w:shd w:val="clear" w:color="auto" w:fill="FFFFFF"/>
        <w:spacing w:after="300"/>
        <w:rPr>
          <w:rFonts w:cs="Arial"/>
          <w:color w:val="333333"/>
          <w:sz w:val="21"/>
          <w:szCs w:val="21"/>
          <w:lang w:val="en-CA"/>
        </w:rPr>
      </w:pPr>
      <w:r w:rsidRPr="00CB394A">
        <w:rPr>
          <w:rFonts w:cs="Arial"/>
          <w:color w:val="333333"/>
          <w:sz w:val="21"/>
          <w:szCs w:val="21"/>
          <w:lang w:val="en-CA"/>
        </w:rPr>
        <w:t>The award is judged primarily on the basis of the scientific quality of the topic, the amount of original work done by the student, and his/her understanding of the subject.</w:t>
      </w:r>
    </w:p>
    <w:p w14:paraId="1CE3B9DF" w14:textId="77777777" w:rsidR="0092493D" w:rsidRPr="00CB394A" w:rsidRDefault="0092493D" w:rsidP="0092493D">
      <w:pPr>
        <w:shd w:val="clear" w:color="auto" w:fill="FFFFFF"/>
        <w:spacing w:after="300"/>
        <w:rPr>
          <w:rFonts w:cs="Arial"/>
          <w:color w:val="333333"/>
          <w:sz w:val="21"/>
          <w:szCs w:val="21"/>
          <w:lang w:val="en-CA"/>
        </w:rPr>
      </w:pPr>
      <w:r w:rsidRPr="00CB394A">
        <w:rPr>
          <w:rFonts w:cs="Arial"/>
          <w:color w:val="333333"/>
          <w:sz w:val="21"/>
          <w:szCs w:val="21"/>
          <w:lang w:val="en-CA"/>
        </w:rPr>
        <w:t>Evaluation criteria include:</w:t>
      </w:r>
    </w:p>
    <w:p w14:paraId="675E4EEA" w14:textId="77777777" w:rsidR="0092493D" w:rsidRPr="00CB394A" w:rsidRDefault="0092493D" w:rsidP="0092493D">
      <w:pPr>
        <w:numPr>
          <w:ilvl w:val="0"/>
          <w:numId w:val="1"/>
        </w:numPr>
        <w:shd w:val="clear" w:color="auto" w:fill="FFFFFF"/>
        <w:spacing w:before="100" w:beforeAutospacing="1" w:after="100" w:afterAutospacing="1"/>
        <w:rPr>
          <w:rFonts w:eastAsia="Times New Roman" w:cs="Arial"/>
          <w:color w:val="333333"/>
          <w:sz w:val="21"/>
          <w:szCs w:val="21"/>
          <w:lang w:val="en-CA"/>
        </w:rPr>
      </w:pPr>
      <w:r w:rsidRPr="00CB394A">
        <w:rPr>
          <w:rFonts w:eastAsia="Times New Roman" w:cs="Arial"/>
          <w:color w:val="333333"/>
          <w:sz w:val="21"/>
          <w:szCs w:val="21"/>
          <w:lang w:val="en-CA"/>
        </w:rPr>
        <w:t>Abstract – Clear statement of problem, objectives, principal findings</w:t>
      </w:r>
    </w:p>
    <w:p w14:paraId="28065BF9" w14:textId="77777777" w:rsidR="0092493D" w:rsidRPr="00CB394A" w:rsidRDefault="0092493D" w:rsidP="0092493D">
      <w:pPr>
        <w:numPr>
          <w:ilvl w:val="0"/>
          <w:numId w:val="1"/>
        </w:numPr>
        <w:shd w:val="clear" w:color="auto" w:fill="FFFFFF"/>
        <w:spacing w:before="100" w:beforeAutospacing="1" w:after="100" w:afterAutospacing="1"/>
        <w:rPr>
          <w:rFonts w:eastAsia="Times New Roman" w:cs="Arial"/>
          <w:color w:val="333333"/>
          <w:sz w:val="21"/>
          <w:szCs w:val="21"/>
          <w:lang w:val="en-CA"/>
        </w:rPr>
      </w:pPr>
      <w:r w:rsidRPr="00CB394A">
        <w:rPr>
          <w:rFonts w:eastAsia="Times New Roman" w:cs="Arial"/>
          <w:color w:val="333333"/>
          <w:sz w:val="21"/>
          <w:szCs w:val="21"/>
          <w:lang w:val="en-CA"/>
        </w:rPr>
        <w:t>Presentation – Clarity, visual aids, organization</w:t>
      </w:r>
    </w:p>
    <w:p w14:paraId="170327B1" w14:textId="77777777" w:rsidR="0092493D" w:rsidRPr="00CB394A" w:rsidRDefault="0092493D" w:rsidP="0092493D">
      <w:pPr>
        <w:numPr>
          <w:ilvl w:val="0"/>
          <w:numId w:val="1"/>
        </w:numPr>
        <w:shd w:val="clear" w:color="auto" w:fill="FFFFFF"/>
        <w:spacing w:before="100" w:beforeAutospacing="1" w:after="100" w:afterAutospacing="1"/>
        <w:rPr>
          <w:rFonts w:eastAsia="Times New Roman" w:cs="Arial"/>
          <w:color w:val="333333"/>
          <w:sz w:val="21"/>
          <w:szCs w:val="21"/>
          <w:lang w:val="en-CA"/>
        </w:rPr>
      </w:pPr>
      <w:r w:rsidRPr="00CB394A">
        <w:rPr>
          <w:rFonts w:eastAsia="Times New Roman" w:cs="Arial"/>
          <w:color w:val="333333"/>
          <w:sz w:val="21"/>
          <w:szCs w:val="21"/>
          <w:lang w:val="en-CA"/>
        </w:rPr>
        <w:t>Scientific merit – Experimental design, innovative approach, and interpretation of data</w:t>
      </w:r>
    </w:p>
    <w:p w14:paraId="6F1668AC" w14:textId="77777777" w:rsidR="0092493D" w:rsidRPr="00CB394A" w:rsidRDefault="0092493D" w:rsidP="0092493D">
      <w:pPr>
        <w:numPr>
          <w:ilvl w:val="0"/>
          <w:numId w:val="1"/>
        </w:numPr>
        <w:shd w:val="clear" w:color="auto" w:fill="FFFFFF"/>
        <w:spacing w:before="100" w:beforeAutospacing="1" w:after="100" w:afterAutospacing="1"/>
        <w:rPr>
          <w:rFonts w:eastAsia="Times New Roman" w:cs="Arial"/>
          <w:color w:val="333333"/>
          <w:sz w:val="21"/>
          <w:szCs w:val="21"/>
          <w:lang w:val="en-CA"/>
        </w:rPr>
      </w:pPr>
      <w:r w:rsidRPr="00CB394A">
        <w:rPr>
          <w:rFonts w:eastAsia="Times New Roman" w:cs="Arial"/>
          <w:color w:val="333333"/>
          <w:sz w:val="21"/>
          <w:szCs w:val="21"/>
          <w:lang w:val="en-CA"/>
        </w:rPr>
        <w:t>Understanding – Overall knowledge and response to questions</w:t>
      </w:r>
    </w:p>
    <w:p w14:paraId="49BA713D" w14:textId="77777777" w:rsidR="0092493D" w:rsidRPr="00CB394A" w:rsidRDefault="0092493D" w:rsidP="0092493D">
      <w:pPr>
        <w:shd w:val="clear" w:color="auto" w:fill="FFFFFF"/>
        <w:spacing w:after="300"/>
        <w:rPr>
          <w:rFonts w:cs="Arial"/>
          <w:color w:val="333333"/>
          <w:sz w:val="21"/>
          <w:szCs w:val="21"/>
          <w:lang w:val="en-CA"/>
        </w:rPr>
      </w:pPr>
      <w:r w:rsidRPr="00CB394A">
        <w:rPr>
          <w:rFonts w:cs="Arial"/>
          <w:color w:val="333333"/>
          <w:sz w:val="21"/>
          <w:szCs w:val="21"/>
          <w:lang w:val="en-CA"/>
        </w:rPr>
        <w:t>The award will be judged by a panel of at least 3 qualified judges with diverse geoscience expertise as described under judging above.</w:t>
      </w:r>
    </w:p>
    <w:p w14:paraId="10971A96" w14:textId="77777777" w:rsidR="0092493D" w:rsidRPr="00CB394A" w:rsidRDefault="0092493D" w:rsidP="0092493D">
      <w:pPr>
        <w:shd w:val="clear" w:color="auto" w:fill="FFFFFF"/>
        <w:spacing w:before="240" w:after="240"/>
        <w:outlineLvl w:val="2"/>
        <w:rPr>
          <w:rFonts w:eastAsia="Times New Roman" w:cs="Arial"/>
          <w:color w:val="333333"/>
          <w:sz w:val="30"/>
          <w:szCs w:val="30"/>
          <w:lang w:val="en-CA"/>
        </w:rPr>
      </w:pPr>
      <w:r w:rsidRPr="00CB394A">
        <w:rPr>
          <w:rFonts w:eastAsia="Times New Roman" w:cs="Arial"/>
          <w:color w:val="333333"/>
          <w:sz w:val="30"/>
          <w:szCs w:val="30"/>
          <w:lang w:val="en-CA"/>
        </w:rPr>
        <w:t>The Award</w:t>
      </w:r>
    </w:p>
    <w:p w14:paraId="0FE3B5C6" w14:textId="77777777" w:rsidR="0092493D" w:rsidRPr="00CB394A" w:rsidRDefault="0092493D" w:rsidP="0092493D">
      <w:pPr>
        <w:shd w:val="clear" w:color="auto" w:fill="FFFFFF"/>
        <w:spacing w:after="300"/>
        <w:rPr>
          <w:rFonts w:cs="Arial"/>
          <w:color w:val="333333"/>
          <w:sz w:val="21"/>
          <w:szCs w:val="21"/>
          <w:lang w:val="en-CA"/>
        </w:rPr>
      </w:pPr>
      <w:r w:rsidRPr="00CB394A">
        <w:rPr>
          <w:rFonts w:cs="Arial"/>
          <w:color w:val="333333"/>
          <w:sz w:val="21"/>
          <w:szCs w:val="21"/>
          <w:lang w:val="en-CA"/>
        </w:rPr>
        <w:t xml:space="preserve">The award consists of a monetary prize and letter of commendation for the presenter, as well as a </w:t>
      </w:r>
      <w:r w:rsidR="006F611E" w:rsidRPr="00CB394A">
        <w:rPr>
          <w:rFonts w:cs="Arial"/>
          <w:color w:val="333333"/>
          <w:sz w:val="21"/>
          <w:szCs w:val="21"/>
          <w:lang w:val="en-CA"/>
        </w:rPr>
        <w:t xml:space="preserve">plaque that will reside </w:t>
      </w:r>
      <w:r w:rsidRPr="00CB394A">
        <w:rPr>
          <w:rFonts w:cs="Arial"/>
          <w:color w:val="333333"/>
          <w:sz w:val="21"/>
          <w:szCs w:val="21"/>
          <w:lang w:val="en-CA"/>
        </w:rPr>
        <w:t>at the winner’s university for one year, after which the winner’s university is responsible for bringing the plaque to the next annual conference. The award is usually presented by a representative of the Science Atlantic Earth Science Committee at the annual banquet of the AUGC.</w:t>
      </w:r>
    </w:p>
    <w:p w14:paraId="2DC13922" w14:textId="77777777" w:rsidR="0092493D" w:rsidRPr="00CB394A" w:rsidRDefault="0092493D" w:rsidP="0092493D">
      <w:pPr>
        <w:shd w:val="clear" w:color="auto" w:fill="FFFFFF"/>
        <w:spacing w:before="240" w:after="240"/>
        <w:outlineLvl w:val="2"/>
        <w:rPr>
          <w:rFonts w:eastAsia="Times New Roman" w:cs="Arial"/>
          <w:color w:val="333333"/>
          <w:sz w:val="30"/>
          <w:szCs w:val="30"/>
          <w:lang w:val="en-CA"/>
        </w:rPr>
      </w:pPr>
      <w:r w:rsidRPr="00CB394A">
        <w:rPr>
          <w:rFonts w:eastAsia="Times New Roman" w:cs="Arial"/>
          <w:color w:val="333333"/>
          <w:sz w:val="30"/>
          <w:szCs w:val="30"/>
          <w:lang w:val="en-CA"/>
        </w:rPr>
        <w:t>Sponsor Information</w:t>
      </w:r>
    </w:p>
    <w:p w14:paraId="68B99CC6" w14:textId="77777777" w:rsidR="0092493D" w:rsidRPr="00CB394A" w:rsidRDefault="0092493D" w:rsidP="0092493D">
      <w:pPr>
        <w:shd w:val="clear" w:color="auto" w:fill="FFFFFF"/>
        <w:spacing w:after="300"/>
        <w:rPr>
          <w:rFonts w:cs="Arial"/>
          <w:color w:val="333333"/>
          <w:sz w:val="21"/>
          <w:szCs w:val="21"/>
          <w:lang w:val="en-CA"/>
        </w:rPr>
      </w:pPr>
      <w:r w:rsidRPr="00CB394A">
        <w:rPr>
          <w:rFonts w:cs="Arial"/>
          <w:color w:val="333333"/>
          <w:sz w:val="21"/>
          <w:szCs w:val="21"/>
          <w:lang w:val="en-CA"/>
        </w:rPr>
        <w:t>This award (previously known from 2004-2012 as the APICS-NSERC Award) is the AUGC version of the Science Atlantic </w:t>
      </w:r>
      <w:r w:rsidR="006F611E" w:rsidRPr="00CB394A">
        <w:rPr>
          <w:rFonts w:cs="Arial"/>
          <w:color w:val="333333"/>
          <w:sz w:val="21"/>
          <w:szCs w:val="21"/>
          <w:lang w:val="en-CA"/>
        </w:rPr>
        <w:t>Undergraduate Research Award</w:t>
      </w:r>
      <w:r w:rsidRPr="00CB394A">
        <w:rPr>
          <w:rFonts w:cs="Arial"/>
          <w:color w:val="333333"/>
          <w:sz w:val="21"/>
          <w:szCs w:val="21"/>
          <w:lang w:val="en-CA"/>
        </w:rPr>
        <w:t> </w:t>
      </w:r>
      <w:r w:rsidR="006F611E" w:rsidRPr="00CB394A">
        <w:rPr>
          <w:rFonts w:cs="Arial"/>
          <w:color w:val="333333"/>
          <w:sz w:val="21"/>
          <w:szCs w:val="21"/>
          <w:lang w:val="en-CA"/>
        </w:rPr>
        <w:t>and Communication Award</w:t>
      </w:r>
      <w:r w:rsidRPr="00CB394A">
        <w:rPr>
          <w:rFonts w:cs="Arial"/>
          <w:color w:val="333333"/>
          <w:sz w:val="21"/>
          <w:szCs w:val="21"/>
          <w:lang w:val="en-CA"/>
        </w:rPr>
        <w:t xml:space="preserve"> offered at all Science Atlantic-sponsored conferences.  The Communication part of the award is sponsored by Canadian Science Publishing. A separate Communication Award is not offered at AUGC.</w:t>
      </w:r>
    </w:p>
    <w:p w14:paraId="33C04673" w14:textId="77777777" w:rsidR="006F611E" w:rsidRPr="00CB394A" w:rsidRDefault="00CB4413">
      <w:pPr>
        <w:rPr>
          <w:rFonts w:cs="Arial"/>
          <w:color w:val="444444"/>
          <w:sz w:val="30"/>
          <w:szCs w:val="30"/>
          <w:lang w:val="en-CA"/>
        </w:rPr>
      </w:pPr>
      <w:r w:rsidRPr="00CB394A">
        <w:rPr>
          <w:rFonts w:cs="Arial"/>
          <w:bCs/>
          <w:color w:val="444444"/>
          <w:sz w:val="30"/>
          <w:szCs w:val="30"/>
          <w:lang w:val="en-CA"/>
        </w:rPr>
        <w:t>The Imperial Oil Best Poster Award</w:t>
      </w:r>
      <w:r w:rsidRPr="00CB394A">
        <w:rPr>
          <w:rFonts w:cs="Arial"/>
          <w:color w:val="444444"/>
          <w:sz w:val="30"/>
          <w:szCs w:val="30"/>
          <w:lang w:val="en-CA"/>
        </w:rPr>
        <w:t> </w:t>
      </w:r>
    </w:p>
    <w:p w14:paraId="725B808B" w14:textId="77777777" w:rsidR="00CB4413" w:rsidRPr="00CB394A" w:rsidRDefault="00CB4413">
      <w:pPr>
        <w:rPr>
          <w:sz w:val="30"/>
          <w:szCs w:val="30"/>
        </w:rPr>
      </w:pPr>
    </w:p>
    <w:p w14:paraId="3B5F3B60" w14:textId="77777777" w:rsidR="006F611E" w:rsidRPr="00CB394A" w:rsidRDefault="006F611E" w:rsidP="006F611E">
      <w:pPr>
        <w:shd w:val="clear" w:color="auto" w:fill="FFFFFF"/>
        <w:spacing w:after="300"/>
        <w:rPr>
          <w:rFonts w:cs="Arial"/>
          <w:color w:val="333333"/>
          <w:sz w:val="21"/>
          <w:szCs w:val="21"/>
          <w:lang w:val="en-CA"/>
        </w:rPr>
      </w:pPr>
      <w:r w:rsidRPr="00CB394A">
        <w:rPr>
          <w:rFonts w:cs="Arial"/>
          <w:b/>
          <w:bCs/>
          <w:color w:val="444444"/>
          <w:sz w:val="21"/>
          <w:szCs w:val="21"/>
          <w:lang w:val="en-CA"/>
        </w:rPr>
        <w:t>The Imperial Oil Best Poster Award</w:t>
      </w:r>
      <w:r w:rsidRPr="00CB394A">
        <w:rPr>
          <w:rFonts w:cs="Arial"/>
          <w:color w:val="444444"/>
          <w:sz w:val="21"/>
          <w:szCs w:val="21"/>
          <w:lang w:val="en-CA"/>
        </w:rPr>
        <w:t> is given to the student presenting the best overall student poster on any topic at the annual AUGC.</w:t>
      </w:r>
    </w:p>
    <w:p w14:paraId="4F75947C" w14:textId="77777777" w:rsidR="006F611E" w:rsidRPr="00CB394A" w:rsidRDefault="006F611E" w:rsidP="006F611E">
      <w:pPr>
        <w:shd w:val="clear" w:color="auto" w:fill="FFFFFF"/>
        <w:spacing w:before="240" w:after="240"/>
        <w:outlineLvl w:val="2"/>
        <w:rPr>
          <w:rFonts w:eastAsia="Times New Roman" w:cs="Arial"/>
          <w:color w:val="333333"/>
          <w:sz w:val="30"/>
          <w:szCs w:val="30"/>
          <w:lang w:val="en-CA"/>
        </w:rPr>
      </w:pPr>
      <w:r w:rsidRPr="00CB394A">
        <w:rPr>
          <w:rFonts w:eastAsia="Times New Roman" w:cs="Arial"/>
          <w:color w:val="333333"/>
          <w:sz w:val="30"/>
          <w:szCs w:val="30"/>
          <w:lang w:val="en-CA"/>
        </w:rPr>
        <w:t>Judging</w:t>
      </w:r>
    </w:p>
    <w:p w14:paraId="6CCE453E" w14:textId="77777777" w:rsidR="006F611E" w:rsidRPr="00CB394A" w:rsidRDefault="006F611E" w:rsidP="006F611E">
      <w:pPr>
        <w:shd w:val="clear" w:color="auto" w:fill="FFFFFF"/>
        <w:spacing w:after="300"/>
        <w:rPr>
          <w:rFonts w:cs="Arial"/>
          <w:color w:val="333333"/>
          <w:sz w:val="21"/>
          <w:szCs w:val="21"/>
          <w:lang w:val="en-CA"/>
        </w:rPr>
      </w:pPr>
      <w:r w:rsidRPr="00CB394A">
        <w:rPr>
          <w:rFonts w:cs="Arial"/>
          <w:color w:val="333333"/>
          <w:sz w:val="21"/>
          <w:szCs w:val="21"/>
          <w:lang w:val="en-CA"/>
        </w:rPr>
        <w:t>The award is judged primarily on the basis of the scientific quality of the topic, the amount of original work done by the student, and his/her understanding of the subject.</w:t>
      </w:r>
    </w:p>
    <w:p w14:paraId="40434074" w14:textId="77777777" w:rsidR="006F611E" w:rsidRPr="00CB394A" w:rsidRDefault="006F611E" w:rsidP="006F611E">
      <w:pPr>
        <w:shd w:val="clear" w:color="auto" w:fill="FFFFFF"/>
        <w:spacing w:after="300"/>
        <w:rPr>
          <w:rFonts w:cs="Arial"/>
          <w:color w:val="333333"/>
          <w:sz w:val="21"/>
          <w:szCs w:val="21"/>
          <w:lang w:val="en-CA"/>
        </w:rPr>
      </w:pPr>
      <w:r w:rsidRPr="00CB394A">
        <w:rPr>
          <w:rFonts w:cs="Arial"/>
          <w:color w:val="333333"/>
          <w:sz w:val="21"/>
          <w:szCs w:val="21"/>
          <w:lang w:val="en-CA"/>
        </w:rPr>
        <w:lastRenderedPageBreak/>
        <w:t>Evaluation criteria include:</w:t>
      </w:r>
    </w:p>
    <w:p w14:paraId="6F0C6F64" w14:textId="77777777" w:rsidR="006F611E" w:rsidRPr="00CB394A" w:rsidRDefault="006F611E" w:rsidP="006F611E">
      <w:pPr>
        <w:numPr>
          <w:ilvl w:val="0"/>
          <w:numId w:val="2"/>
        </w:numPr>
        <w:shd w:val="clear" w:color="auto" w:fill="FFFFFF"/>
        <w:spacing w:before="100" w:beforeAutospacing="1" w:after="100" w:afterAutospacing="1"/>
        <w:rPr>
          <w:rFonts w:eastAsia="Times New Roman" w:cs="Arial"/>
          <w:color w:val="333333"/>
          <w:sz w:val="21"/>
          <w:szCs w:val="21"/>
          <w:lang w:val="en-CA"/>
        </w:rPr>
      </w:pPr>
      <w:r w:rsidRPr="00CB394A">
        <w:rPr>
          <w:rFonts w:eastAsia="Times New Roman" w:cs="Arial"/>
          <w:color w:val="333333"/>
          <w:sz w:val="21"/>
          <w:szCs w:val="21"/>
          <w:lang w:val="en-CA"/>
        </w:rPr>
        <w:t>Abstract – Clear statement of problem, objectives, principal findings</w:t>
      </w:r>
    </w:p>
    <w:p w14:paraId="4B1A3395" w14:textId="77777777" w:rsidR="006F611E" w:rsidRPr="00CB394A" w:rsidRDefault="006F611E" w:rsidP="006F611E">
      <w:pPr>
        <w:numPr>
          <w:ilvl w:val="0"/>
          <w:numId w:val="2"/>
        </w:numPr>
        <w:shd w:val="clear" w:color="auto" w:fill="FFFFFF"/>
        <w:spacing w:before="100" w:beforeAutospacing="1" w:after="100" w:afterAutospacing="1"/>
        <w:rPr>
          <w:rFonts w:eastAsia="Times New Roman" w:cs="Arial"/>
          <w:color w:val="333333"/>
          <w:sz w:val="21"/>
          <w:szCs w:val="21"/>
          <w:lang w:val="en-CA"/>
        </w:rPr>
      </w:pPr>
      <w:r w:rsidRPr="00CB394A">
        <w:rPr>
          <w:rFonts w:eastAsia="Times New Roman" w:cs="Arial"/>
          <w:color w:val="333333"/>
          <w:sz w:val="21"/>
          <w:szCs w:val="21"/>
          <w:lang w:val="en-CA"/>
        </w:rPr>
        <w:t>Poster design – Clarity, organization, visual appeal</w:t>
      </w:r>
    </w:p>
    <w:p w14:paraId="4739B677" w14:textId="77777777" w:rsidR="006F611E" w:rsidRPr="00CB394A" w:rsidRDefault="006F611E" w:rsidP="006F611E">
      <w:pPr>
        <w:numPr>
          <w:ilvl w:val="0"/>
          <w:numId w:val="2"/>
        </w:numPr>
        <w:shd w:val="clear" w:color="auto" w:fill="FFFFFF"/>
        <w:spacing w:before="100" w:beforeAutospacing="1" w:after="100" w:afterAutospacing="1"/>
        <w:rPr>
          <w:rFonts w:eastAsia="Times New Roman" w:cs="Arial"/>
          <w:color w:val="333333"/>
          <w:sz w:val="21"/>
          <w:szCs w:val="21"/>
          <w:lang w:val="en-CA"/>
        </w:rPr>
      </w:pPr>
      <w:r w:rsidRPr="00CB394A">
        <w:rPr>
          <w:rFonts w:eastAsia="Times New Roman" w:cs="Arial"/>
          <w:color w:val="333333"/>
          <w:sz w:val="21"/>
          <w:szCs w:val="21"/>
          <w:lang w:val="en-CA"/>
        </w:rPr>
        <w:t>Scientific merit – Experimental design, innovative approach, and interpretation of data</w:t>
      </w:r>
    </w:p>
    <w:p w14:paraId="0C19DD2F" w14:textId="77777777" w:rsidR="006F611E" w:rsidRPr="00CB394A" w:rsidRDefault="006F611E" w:rsidP="006F611E">
      <w:pPr>
        <w:numPr>
          <w:ilvl w:val="0"/>
          <w:numId w:val="2"/>
        </w:numPr>
        <w:shd w:val="clear" w:color="auto" w:fill="FFFFFF"/>
        <w:spacing w:before="100" w:beforeAutospacing="1" w:after="100" w:afterAutospacing="1"/>
        <w:rPr>
          <w:rFonts w:eastAsia="Times New Roman" w:cs="Arial"/>
          <w:color w:val="333333"/>
          <w:sz w:val="21"/>
          <w:szCs w:val="21"/>
          <w:lang w:val="en-CA"/>
        </w:rPr>
      </w:pPr>
      <w:r w:rsidRPr="00CB394A">
        <w:rPr>
          <w:rFonts w:eastAsia="Times New Roman" w:cs="Arial"/>
          <w:color w:val="333333"/>
          <w:sz w:val="21"/>
          <w:szCs w:val="21"/>
          <w:lang w:val="en-CA"/>
        </w:rPr>
        <w:t>Understanding – Overall knowledge and response to questions</w:t>
      </w:r>
    </w:p>
    <w:p w14:paraId="57470168" w14:textId="77777777" w:rsidR="006F611E" w:rsidRPr="00CB394A" w:rsidRDefault="006F611E" w:rsidP="006F611E">
      <w:pPr>
        <w:shd w:val="clear" w:color="auto" w:fill="FFFFFF"/>
        <w:spacing w:after="300"/>
        <w:rPr>
          <w:rFonts w:cs="Arial"/>
          <w:color w:val="333333"/>
          <w:sz w:val="21"/>
          <w:szCs w:val="21"/>
          <w:lang w:val="en-CA"/>
        </w:rPr>
      </w:pPr>
      <w:r w:rsidRPr="00CB394A">
        <w:rPr>
          <w:rFonts w:cs="Arial"/>
          <w:b/>
          <w:bCs/>
          <w:color w:val="333333"/>
          <w:sz w:val="21"/>
          <w:szCs w:val="21"/>
          <w:lang w:val="en-CA"/>
        </w:rPr>
        <w:t> </w:t>
      </w:r>
      <w:r w:rsidRPr="00CB394A">
        <w:rPr>
          <w:rFonts w:cs="Arial"/>
          <w:color w:val="333333"/>
          <w:sz w:val="21"/>
          <w:szCs w:val="21"/>
          <w:lang w:val="en-CA"/>
        </w:rPr>
        <w:t>The award will be judged by a panel of at least 3 qualified judges with diverse geoscience expertise as described under judging above.  When a representative of Imperial Oil is present, he/she will take the lead in judging this award.</w:t>
      </w:r>
    </w:p>
    <w:p w14:paraId="5A0DC87F" w14:textId="77777777" w:rsidR="006F611E" w:rsidRPr="00CB394A" w:rsidRDefault="006F611E" w:rsidP="006F611E">
      <w:pPr>
        <w:shd w:val="clear" w:color="auto" w:fill="FFFFFF"/>
        <w:spacing w:before="240" w:after="240"/>
        <w:outlineLvl w:val="2"/>
        <w:rPr>
          <w:rFonts w:eastAsia="Times New Roman" w:cs="Arial"/>
          <w:color w:val="333333"/>
          <w:sz w:val="30"/>
          <w:szCs w:val="30"/>
          <w:lang w:val="en-CA"/>
        </w:rPr>
      </w:pPr>
      <w:r w:rsidRPr="00CB394A">
        <w:rPr>
          <w:rFonts w:eastAsia="Times New Roman" w:cs="Arial"/>
          <w:color w:val="333333"/>
          <w:sz w:val="30"/>
          <w:szCs w:val="30"/>
          <w:lang w:val="en-CA"/>
        </w:rPr>
        <w:t>The Award</w:t>
      </w:r>
    </w:p>
    <w:p w14:paraId="5DD1A88C" w14:textId="77777777" w:rsidR="006F611E" w:rsidRPr="00CB394A" w:rsidRDefault="006F611E" w:rsidP="006F611E">
      <w:pPr>
        <w:shd w:val="clear" w:color="auto" w:fill="FFFFFF"/>
        <w:spacing w:after="300"/>
        <w:rPr>
          <w:rFonts w:cs="Arial"/>
          <w:color w:val="333333"/>
          <w:sz w:val="21"/>
          <w:szCs w:val="21"/>
          <w:lang w:val="en-CA"/>
        </w:rPr>
      </w:pPr>
      <w:r w:rsidRPr="00CB394A">
        <w:rPr>
          <w:rFonts w:cs="Arial"/>
          <w:color w:val="333333"/>
          <w:sz w:val="21"/>
          <w:szCs w:val="21"/>
          <w:lang w:val="en-CA"/>
        </w:rPr>
        <w:t>The award consists of a monetary prize for the student presenter.</w:t>
      </w:r>
    </w:p>
    <w:p w14:paraId="4F3BD8BA" w14:textId="77777777" w:rsidR="006F611E" w:rsidRPr="00CB394A" w:rsidRDefault="006F611E" w:rsidP="006F611E">
      <w:pPr>
        <w:shd w:val="clear" w:color="auto" w:fill="FFFFFF"/>
        <w:spacing w:before="240" w:after="240"/>
        <w:outlineLvl w:val="2"/>
        <w:rPr>
          <w:rFonts w:eastAsia="Times New Roman" w:cs="Arial"/>
          <w:color w:val="333333"/>
          <w:sz w:val="30"/>
          <w:szCs w:val="30"/>
          <w:lang w:val="en-CA"/>
        </w:rPr>
      </w:pPr>
      <w:r w:rsidRPr="00CB394A">
        <w:rPr>
          <w:rFonts w:eastAsia="Times New Roman" w:cs="Arial"/>
          <w:color w:val="333333"/>
          <w:sz w:val="30"/>
          <w:szCs w:val="30"/>
          <w:lang w:val="en-CA"/>
        </w:rPr>
        <w:t>Sponsor Information</w:t>
      </w:r>
    </w:p>
    <w:p w14:paraId="45F6378E" w14:textId="77777777" w:rsidR="006F611E" w:rsidRPr="00CB394A" w:rsidRDefault="00CB4413" w:rsidP="006F611E">
      <w:pPr>
        <w:shd w:val="clear" w:color="auto" w:fill="FFFFFF"/>
        <w:spacing w:after="300"/>
        <w:rPr>
          <w:rFonts w:cs="Arial"/>
          <w:color w:val="333333"/>
          <w:sz w:val="21"/>
          <w:szCs w:val="21"/>
          <w:lang w:val="en-CA"/>
        </w:rPr>
      </w:pPr>
      <w:r w:rsidRPr="00CB394A">
        <w:rPr>
          <w:rFonts w:cs="Arial"/>
          <w:color w:val="333333"/>
          <w:sz w:val="21"/>
          <w:szCs w:val="21"/>
          <w:lang w:val="en-CA"/>
        </w:rPr>
        <w:t>Imperial Oil has sponsored this award since 2007. I</w:t>
      </w:r>
      <w:r w:rsidR="006F611E" w:rsidRPr="00CB394A">
        <w:rPr>
          <w:rFonts w:cs="Arial"/>
          <w:color w:val="333333"/>
          <w:sz w:val="21"/>
          <w:szCs w:val="21"/>
          <w:lang w:val="en-CA"/>
        </w:rPr>
        <w:t xml:space="preserve">mperial Oil recognizes that business success </w:t>
      </w:r>
      <w:r w:rsidRPr="00CB394A">
        <w:rPr>
          <w:rFonts w:cs="Arial"/>
          <w:color w:val="333333"/>
          <w:sz w:val="21"/>
          <w:szCs w:val="21"/>
          <w:lang w:val="en-CA"/>
        </w:rPr>
        <w:t xml:space="preserve">depends on the economic, social, </w:t>
      </w:r>
      <w:r w:rsidR="006F611E" w:rsidRPr="00CB394A">
        <w:rPr>
          <w:rFonts w:cs="Arial"/>
          <w:color w:val="333333"/>
          <w:sz w:val="21"/>
          <w:szCs w:val="21"/>
          <w:lang w:val="en-CA"/>
        </w:rPr>
        <w:t>and environmental health of the communities where they operate and views community investment not simply as a responsibility</w:t>
      </w:r>
      <w:r w:rsidRPr="00CB394A">
        <w:rPr>
          <w:rFonts w:cs="Arial"/>
          <w:color w:val="333333"/>
          <w:sz w:val="21"/>
          <w:szCs w:val="21"/>
          <w:lang w:val="en-CA"/>
        </w:rPr>
        <w:t>,</w:t>
      </w:r>
      <w:r w:rsidR="006F611E" w:rsidRPr="00CB394A">
        <w:rPr>
          <w:rFonts w:cs="Arial"/>
          <w:color w:val="333333"/>
          <w:sz w:val="21"/>
          <w:szCs w:val="21"/>
          <w:lang w:val="en-CA"/>
        </w:rPr>
        <w:t xml:space="preserve"> but as an essential component in building a strong society. Imperial Oil gives back to local communities through financial contributions, in-kind donations and volunteer efforts</w:t>
      </w:r>
      <w:r w:rsidRPr="00CB394A">
        <w:rPr>
          <w:rFonts w:cs="Arial"/>
          <w:color w:val="333333"/>
          <w:sz w:val="21"/>
          <w:szCs w:val="21"/>
          <w:lang w:val="en-CA"/>
        </w:rPr>
        <w:t>,</w:t>
      </w:r>
      <w:r w:rsidR="006F611E" w:rsidRPr="00CB394A">
        <w:rPr>
          <w:rFonts w:cs="Arial"/>
          <w:color w:val="333333"/>
          <w:sz w:val="21"/>
          <w:szCs w:val="21"/>
          <w:lang w:val="en-CA"/>
        </w:rPr>
        <w:t xml:space="preserve"> and supports scientific research with a number of awards and sponsorship.</w:t>
      </w:r>
    </w:p>
    <w:p w14:paraId="11BE1037" w14:textId="77777777" w:rsidR="00CB4413" w:rsidRPr="00CB394A" w:rsidRDefault="00CB4413" w:rsidP="00CB4413">
      <w:pPr>
        <w:pStyle w:val="NormalWeb"/>
        <w:shd w:val="clear" w:color="auto" w:fill="FFFFFF"/>
        <w:spacing w:before="0" w:beforeAutospacing="0" w:after="300" w:afterAutospacing="0"/>
        <w:rPr>
          <w:rFonts w:asciiTheme="minorHAnsi" w:hAnsiTheme="minorHAnsi" w:cs="Arial"/>
          <w:b/>
          <w:color w:val="333333"/>
          <w:sz w:val="30"/>
          <w:szCs w:val="30"/>
        </w:rPr>
      </w:pPr>
      <w:r w:rsidRPr="00CB394A">
        <w:rPr>
          <w:rStyle w:val="Strong"/>
          <w:rFonts w:asciiTheme="minorHAnsi" w:hAnsiTheme="minorHAnsi" w:cs="Arial"/>
          <w:b w:val="0"/>
          <w:color w:val="333333"/>
          <w:sz w:val="30"/>
          <w:szCs w:val="30"/>
        </w:rPr>
        <w:t>The Canadian Society of Petroleum Geologists Award</w:t>
      </w:r>
    </w:p>
    <w:p w14:paraId="4380C85A" w14:textId="77777777" w:rsidR="00CB4413" w:rsidRPr="00CB394A" w:rsidRDefault="00CB4413" w:rsidP="00CB4413">
      <w:pPr>
        <w:pStyle w:val="NormalWeb"/>
        <w:shd w:val="clear" w:color="auto" w:fill="FFFFFF"/>
        <w:spacing w:before="0" w:beforeAutospacing="0" w:after="300" w:afterAutospacing="0"/>
        <w:rPr>
          <w:rFonts w:asciiTheme="minorHAnsi" w:hAnsiTheme="minorHAnsi" w:cs="Arial"/>
          <w:color w:val="333333"/>
          <w:sz w:val="21"/>
          <w:szCs w:val="21"/>
        </w:rPr>
      </w:pPr>
      <w:r w:rsidRPr="00CB394A">
        <w:rPr>
          <w:rStyle w:val="Strong"/>
          <w:rFonts w:asciiTheme="minorHAnsi" w:hAnsiTheme="minorHAnsi" w:cs="Arial"/>
          <w:color w:val="333333"/>
          <w:sz w:val="21"/>
          <w:szCs w:val="21"/>
        </w:rPr>
        <w:t>The Canadian Society of Petroleum Geologists Award</w:t>
      </w:r>
      <w:r w:rsidRPr="00CB394A">
        <w:rPr>
          <w:rFonts w:asciiTheme="minorHAnsi" w:hAnsiTheme="minorHAnsi" w:cs="Arial"/>
          <w:color w:val="333333"/>
          <w:sz w:val="21"/>
          <w:szCs w:val="21"/>
        </w:rPr>
        <w:t> is awarded annually for the best presentation of a petroleum geology-re</w:t>
      </w:r>
      <w:r w:rsidR="007F2415" w:rsidRPr="00CB394A">
        <w:rPr>
          <w:rFonts w:asciiTheme="minorHAnsi" w:hAnsiTheme="minorHAnsi" w:cs="Arial"/>
          <w:color w:val="333333"/>
          <w:sz w:val="21"/>
          <w:szCs w:val="21"/>
        </w:rPr>
        <w:t xml:space="preserve">lated paper at the annual AUGC. </w:t>
      </w:r>
      <w:r w:rsidRPr="00CB394A">
        <w:rPr>
          <w:rFonts w:asciiTheme="minorHAnsi" w:hAnsiTheme="minorHAnsi" w:cs="Arial"/>
          <w:color w:val="333333"/>
          <w:sz w:val="21"/>
          <w:szCs w:val="21"/>
        </w:rPr>
        <w:t>If the winner of the Science Atlantic Best Paper Award gave a petroleum geology-based presentation, then the CSPG award will go to the petroleum geology-based paper judged to be next best.</w:t>
      </w:r>
    </w:p>
    <w:p w14:paraId="3E92EB47" w14:textId="77777777" w:rsidR="00CB4413" w:rsidRPr="00CB394A" w:rsidRDefault="00CB4413" w:rsidP="00CB4413">
      <w:pPr>
        <w:pStyle w:val="Heading3"/>
        <w:shd w:val="clear" w:color="auto" w:fill="FFFFFF"/>
        <w:spacing w:before="240" w:beforeAutospacing="0" w:after="240" w:afterAutospacing="0"/>
        <w:rPr>
          <w:rFonts w:asciiTheme="minorHAnsi" w:eastAsia="Times New Roman" w:hAnsiTheme="minorHAnsi" w:cs="Arial"/>
          <w:b w:val="0"/>
          <w:bCs w:val="0"/>
          <w:color w:val="333333"/>
          <w:sz w:val="30"/>
          <w:szCs w:val="30"/>
        </w:rPr>
      </w:pPr>
      <w:r w:rsidRPr="00CB394A">
        <w:rPr>
          <w:rFonts w:asciiTheme="minorHAnsi" w:eastAsia="Times New Roman" w:hAnsiTheme="minorHAnsi" w:cs="Arial"/>
          <w:b w:val="0"/>
          <w:bCs w:val="0"/>
          <w:color w:val="333333"/>
          <w:sz w:val="30"/>
          <w:szCs w:val="30"/>
        </w:rPr>
        <w:t>Judging</w:t>
      </w:r>
    </w:p>
    <w:p w14:paraId="2558E0AE" w14:textId="77777777" w:rsidR="00CB4413" w:rsidRPr="00CB394A" w:rsidRDefault="00CB4413" w:rsidP="00CB4413">
      <w:pPr>
        <w:pStyle w:val="NormalWeb"/>
        <w:shd w:val="clear" w:color="auto" w:fill="FFFFFF"/>
        <w:spacing w:before="0" w:beforeAutospacing="0" w:after="300" w:afterAutospacing="0"/>
        <w:rPr>
          <w:rFonts w:asciiTheme="minorHAnsi" w:hAnsiTheme="minorHAnsi" w:cs="Arial"/>
          <w:color w:val="333333"/>
          <w:sz w:val="21"/>
          <w:szCs w:val="21"/>
        </w:rPr>
      </w:pPr>
      <w:r w:rsidRPr="00CB394A">
        <w:rPr>
          <w:rFonts w:asciiTheme="minorHAnsi" w:hAnsiTheme="minorHAnsi" w:cs="Arial"/>
          <w:color w:val="333333"/>
          <w:sz w:val="21"/>
          <w:szCs w:val="21"/>
        </w:rPr>
        <w:t>The award will be judged by a panel of at least 3 qualified judges with diverse geoscience expertise as</w:t>
      </w:r>
      <w:r w:rsidR="007F2415" w:rsidRPr="00CB394A">
        <w:rPr>
          <w:rFonts w:asciiTheme="minorHAnsi" w:hAnsiTheme="minorHAnsi" w:cs="Arial"/>
          <w:color w:val="333333"/>
          <w:sz w:val="21"/>
          <w:szCs w:val="21"/>
        </w:rPr>
        <w:t xml:space="preserve"> described under judging above. </w:t>
      </w:r>
      <w:r w:rsidRPr="00CB394A">
        <w:rPr>
          <w:rFonts w:asciiTheme="minorHAnsi" w:hAnsiTheme="minorHAnsi" w:cs="Arial"/>
          <w:color w:val="333333"/>
          <w:sz w:val="21"/>
          <w:szCs w:val="21"/>
        </w:rPr>
        <w:t>When a CSPG representative is present, he/she will take the lead in judging for the award.</w:t>
      </w:r>
    </w:p>
    <w:p w14:paraId="5DB03D8A" w14:textId="77777777" w:rsidR="00CB4413" w:rsidRPr="00CB394A" w:rsidRDefault="00CB4413" w:rsidP="00CB4413">
      <w:pPr>
        <w:pStyle w:val="Heading3"/>
        <w:shd w:val="clear" w:color="auto" w:fill="FFFFFF"/>
        <w:spacing w:before="240" w:beforeAutospacing="0" w:after="240" w:afterAutospacing="0"/>
        <w:rPr>
          <w:rFonts w:asciiTheme="minorHAnsi" w:eastAsia="Times New Roman" w:hAnsiTheme="minorHAnsi" w:cs="Arial"/>
          <w:b w:val="0"/>
          <w:bCs w:val="0"/>
          <w:color w:val="333333"/>
          <w:sz w:val="30"/>
          <w:szCs w:val="30"/>
        </w:rPr>
      </w:pPr>
      <w:r w:rsidRPr="00CB394A">
        <w:rPr>
          <w:rFonts w:asciiTheme="minorHAnsi" w:eastAsia="Times New Roman" w:hAnsiTheme="minorHAnsi" w:cs="Arial"/>
          <w:b w:val="0"/>
          <w:bCs w:val="0"/>
          <w:color w:val="333333"/>
          <w:sz w:val="30"/>
          <w:szCs w:val="30"/>
        </w:rPr>
        <w:t>The Award</w:t>
      </w:r>
    </w:p>
    <w:p w14:paraId="4D35B82A" w14:textId="77777777" w:rsidR="00CB4413" w:rsidRPr="00CB394A" w:rsidRDefault="007F2415" w:rsidP="00CB4413">
      <w:pPr>
        <w:pStyle w:val="NormalWeb"/>
        <w:shd w:val="clear" w:color="auto" w:fill="FFFFFF"/>
        <w:spacing w:before="0" w:beforeAutospacing="0" w:after="300" w:afterAutospacing="0"/>
        <w:rPr>
          <w:rFonts w:asciiTheme="minorHAnsi" w:hAnsiTheme="minorHAnsi" w:cs="Arial"/>
          <w:color w:val="333333"/>
          <w:sz w:val="21"/>
          <w:szCs w:val="21"/>
        </w:rPr>
      </w:pPr>
      <w:r w:rsidRPr="00CB394A">
        <w:rPr>
          <w:rFonts w:asciiTheme="minorHAnsi" w:hAnsiTheme="minorHAnsi" w:cs="Arial"/>
          <w:color w:val="333333"/>
          <w:sz w:val="21"/>
          <w:szCs w:val="21"/>
        </w:rPr>
        <w:t xml:space="preserve">A plaque, as well as a monetary prize </w:t>
      </w:r>
      <w:r w:rsidR="00CB4413" w:rsidRPr="00CB394A">
        <w:rPr>
          <w:rFonts w:asciiTheme="minorHAnsi" w:hAnsiTheme="minorHAnsi" w:cs="Arial"/>
          <w:color w:val="333333"/>
          <w:sz w:val="21"/>
          <w:szCs w:val="21"/>
        </w:rPr>
        <w:t>is presented to the winner at the AUGC banquet, preferably by a CSPG member or representative. The plaque will reside at the winner’s university until the next AUGC, when the winner’s university is responsible for bringing the plaque to the next conference.</w:t>
      </w:r>
    </w:p>
    <w:p w14:paraId="20E705B7" w14:textId="77777777" w:rsidR="00CB4413" w:rsidRPr="00CB394A" w:rsidRDefault="00CB4413" w:rsidP="00CB4413">
      <w:pPr>
        <w:pStyle w:val="Heading3"/>
        <w:shd w:val="clear" w:color="auto" w:fill="FFFFFF"/>
        <w:spacing w:before="240" w:beforeAutospacing="0" w:after="240" w:afterAutospacing="0"/>
        <w:rPr>
          <w:rFonts w:asciiTheme="minorHAnsi" w:eastAsia="Times New Roman" w:hAnsiTheme="minorHAnsi" w:cs="Arial"/>
          <w:b w:val="0"/>
          <w:bCs w:val="0"/>
          <w:color w:val="333333"/>
          <w:sz w:val="30"/>
          <w:szCs w:val="30"/>
        </w:rPr>
      </w:pPr>
      <w:r w:rsidRPr="00CB394A">
        <w:rPr>
          <w:rFonts w:asciiTheme="minorHAnsi" w:eastAsia="Times New Roman" w:hAnsiTheme="minorHAnsi" w:cs="Arial"/>
          <w:b w:val="0"/>
          <w:bCs w:val="0"/>
          <w:color w:val="333333"/>
          <w:sz w:val="30"/>
          <w:szCs w:val="30"/>
        </w:rPr>
        <w:t>Sponsor</w:t>
      </w:r>
    </w:p>
    <w:p w14:paraId="59D30AE1" w14:textId="77777777" w:rsidR="00CB4413" w:rsidRPr="00CB394A" w:rsidRDefault="007F2415" w:rsidP="00CB4413">
      <w:pPr>
        <w:pStyle w:val="NormalWeb"/>
        <w:shd w:val="clear" w:color="auto" w:fill="FFFFFF"/>
        <w:spacing w:before="0" w:beforeAutospacing="0" w:after="300" w:afterAutospacing="0"/>
        <w:rPr>
          <w:rFonts w:asciiTheme="minorHAnsi" w:hAnsiTheme="minorHAnsi" w:cs="Arial"/>
          <w:color w:val="333333"/>
          <w:sz w:val="21"/>
          <w:szCs w:val="21"/>
        </w:rPr>
      </w:pPr>
      <w:r w:rsidRPr="00CB394A">
        <w:rPr>
          <w:rFonts w:asciiTheme="minorHAnsi" w:hAnsiTheme="minorHAnsi" w:cs="Arial"/>
          <w:color w:val="333333"/>
          <w:sz w:val="21"/>
          <w:szCs w:val="21"/>
        </w:rPr>
        <w:t>The Canadian Society of Petroleum Geologists sponsors this award</w:t>
      </w:r>
      <w:r w:rsidR="00CB4413" w:rsidRPr="00CB394A">
        <w:rPr>
          <w:rFonts w:asciiTheme="minorHAnsi" w:hAnsiTheme="minorHAnsi" w:cs="Arial"/>
          <w:color w:val="333333"/>
          <w:sz w:val="21"/>
          <w:szCs w:val="21"/>
        </w:rPr>
        <w:t xml:space="preserve">. Founded in 1927, the mission of the Society is to advance the professions of the energy geosciences – as it applies to </w:t>
      </w:r>
      <w:r w:rsidR="00CB4413" w:rsidRPr="00CB394A">
        <w:rPr>
          <w:rFonts w:asciiTheme="minorHAnsi" w:hAnsiTheme="minorHAnsi" w:cs="Arial"/>
          <w:color w:val="333333"/>
          <w:sz w:val="21"/>
          <w:szCs w:val="21"/>
        </w:rPr>
        <w:lastRenderedPageBreak/>
        <w:t>geology; foster the scientific, technical learning and professional development of its members; and promote the awareness of the profession to industry and the public.</w:t>
      </w:r>
    </w:p>
    <w:p w14:paraId="10554BEF" w14:textId="77777777" w:rsidR="007F2415" w:rsidRPr="00CB394A" w:rsidRDefault="007F2415" w:rsidP="007F2415">
      <w:pPr>
        <w:pStyle w:val="NormalWeb"/>
        <w:shd w:val="clear" w:color="auto" w:fill="FFFFFF"/>
        <w:spacing w:before="0" w:beforeAutospacing="0" w:after="300" w:afterAutospacing="0"/>
        <w:rPr>
          <w:rFonts w:asciiTheme="minorHAnsi" w:hAnsiTheme="minorHAnsi" w:cs="Arial"/>
          <w:color w:val="333333"/>
          <w:sz w:val="30"/>
          <w:szCs w:val="30"/>
        </w:rPr>
      </w:pPr>
      <w:r w:rsidRPr="00CB394A">
        <w:rPr>
          <w:rFonts w:asciiTheme="minorHAnsi" w:hAnsiTheme="minorHAnsi" w:cs="Arial"/>
          <w:color w:val="333333"/>
          <w:sz w:val="30"/>
          <w:szCs w:val="30"/>
        </w:rPr>
        <w:t>Canadian Society of Exploration Geophysicists</w:t>
      </w:r>
    </w:p>
    <w:p w14:paraId="334EBC68" w14:textId="77777777" w:rsidR="007F2415" w:rsidRPr="00CB394A" w:rsidRDefault="007F2415" w:rsidP="007F2415">
      <w:pPr>
        <w:pStyle w:val="NormalWeb"/>
        <w:shd w:val="clear" w:color="auto" w:fill="FFFFFF"/>
        <w:spacing w:before="0" w:beforeAutospacing="0" w:after="300" w:afterAutospacing="0"/>
        <w:rPr>
          <w:rFonts w:asciiTheme="minorHAnsi" w:hAnsiTheme="minorHAnsi" w:cs="Arial"/>
          <w:color w:val="333333"/>
          <w:sz w:val="21"/>
          <w:szCs w:val="21"/>
        </w:rPr>
      </w:pPr>
      <w:r w:rsidRPr="00CB394A">
        <w:rPr>
          <w:rFonts w:asciiTheme="minorHAnsi" w:hAnsiTheme="minorHAnsi" w:cs="Arial"/>
          <w:color w:val="333333"/>
          <w:sz w:val="21"/>
          <w:szCs w:val="21"/>
        </w:rPr>
        <w:t>Established in 2008, the </w:t>
      </w:r>
      <w:r w:rsidRPr="00CB394A">
        <w:rPr>
          <w:rStyle w:val="Strong"/>
          <w:rFonts w:asciiTheme="minorHAnsi" w:hAnsiTheme="minorHAnsi" w:cs="Arial"/>
          <w:color w:val="333333"/>
          <w:sz w:val="21"/>
          <w:szCs w:val="21"/>
        </w:rPr>
        <w:t>CSEG award</w:t>
      </w:r>
      <w:r w:rsidRPr="00CB394A">
        <w:rPr>
          <w:rFonts w:asciiTheme="minorHAnsi" w:hAnsiTheme="minorHAnsi" w:cs="Arial"/>
          <w:color w:val="333333"/>
          <w:sz w:val="21"/>
          <w:szCs w:val="21"/>
        </w:rPr>
        <w:t> is given to the student who presents the best overall geophysics paper at the AUGC conference (typically awarded for an oral presentation; however, poster presentations are also eligible). Geophysics is a diverse discipline with many different areas of study, and this award could be awarded to any student whose work falls under this broad category.</w:t>
      </w:r>
    </w:p>
    <w:p w14:paraId="6E9EBE8A" w14:textId="77777777" w:rsidR="007F2415" w:rsidRPr="00CB394A" w:rsidRDefault="007F2415" w:rsidP="007F2415">
      <w:pPr>
        <w:pStyle w:val="Heading3"/>
        <w:shd w:val="clear" w:color="auto" w:fill="FFFFFF"/>
        <w:spacing w:before="240" w:beforeAutospacing="0" w:after="240" w:afterAutospacing="0"/>
        <w:rPr>
          <w:rFonts w:asciiTheme="minorHAnsi" w:eastAsia="Times New Roman" w:hAnsiTheme="minorHAnsi" w:cs="Arial"/>
          <w:b w:val="0"/>
          <w:bCs w:val="0"/>
          <w:color w:val="333333"/>
          <w:sz w:val="30"/>
          <w:szCs w:val="30"/>
        </w:rPr>
      </w:pPr>
      <w:r w:rsidRPr="00CB394A">
        <w:rPr>
          <w:rFonts w:asciiTheme="minorHAnsi" w:eastAsia="Times New Roman" w:hAnsiTheme="minorHAnsi" w:cs="Arial"/>
          <w:b w:val="0"/>
          <w:bCs w:val="0"/>
          <w:color w:val="333333"/>
          <w:sz w:val="30"/>
          <w:szCs w:val="30"/>
        </w:rPr>
        <w:t>Judging</w:t>
      </w:r>
    </w:p>
    <w:p w14:paraId="5B00AF63" w14:textId="77777777" w:rsidR="007F2415" w:rsidRPr="00CB394A" w:rsidRDefault="007F2415" w:rsidP="007F2415">
      <w:pPr>
        <w:pStyle w:val="NormalWeb"/>
        <w:shd w:val="clear" w:color="auto" w:fill="FFFFFF"/>
        <w:spacing w:before="0" w:beforeAutospacing="0" w:after="300" w:afterAutospacing="0"/>
        <w:rPr>
          <w:rFonts w:asciiTheme="minorHAnsi" w:hAnsiTheme="minorHAnsi" w:cs="Arial"/>
          <w:color w:val="333333"/>
          <w:sz w:val="21"/>
          <w:szCs w:val="21"/>
        </w:rPr>
      </w:pPr>
      <w:r w:rsidRPr="00CB394A">
        <w:rPr>
          <w:rFonts w:asciiTheme="minorHAnsi" w:hAnsiTheme="minorHAnsi" w:cs="Arial"/>
          <w:color w:val="333333"/>
          <w:sz w:val="21"/>
          <w:szCs w:val="21"/>
        </w:rPr>
        <w:t>Students will be evaluated on the scientific merit of their work, their general understanding of the material covered and their ability to effectively communicate this to the judges. This award will be judged by the panel of judges chosen by the conference organizers. Ideally one of these judges should have a geophysics background. The CSEG will typically send representatives to attend the conference so if a geophysics judge cannot be found locally then one of these representatives may be asked to judge. The award may not be presented if the judges and the CSEG representatives determine that no presentation fulfills the spirit of the award.</w:t>
      </w:r>
    </w:p>
    <w:p w14:paraId="44556186" w14:textId="77777777" w:rsidR="007F2415" w:rsidRPr="00CB394A" w:rsidRDefault="007F2415" w:rsidP="007F2415">
      <w:pPr>
        <w:pStyle w:val="Heading3"/>
        <w:shd w:val="clear" w:color="auto" w:fill="FFFFFF"/>
        <w:spacing w:before="240" w:beforeAutospacing="0" w:after="240" w:afterAutospacing="0"/>
        <w:rPr>
          <w:rFonts w:asciiTheme="minorHAnsi" w:eastAsia="Times New Roman" w:hAnsiTheme="minorHAnsi" w:cs="Arial"/>
          <w:b w:val="0"/>
          <w:bCs w:val="0"/>
          <w:color w:val="333333"/>
          <w:sz w:val="30"/>
          <w:szCs w:val="30"/>
        </w:rPr>
      </w:pPr>
      <w:r w:rsidRPr="00CB394A">
        <w:rPr>
          <w:rFonts w:asciiTheme="minorHAnsi" w:eastAsia="Times New Roman" w:hAnsiTheme="minorHAnsi" w:cs="Arial"/>
          <w:b w:val="0"/>
          <w:bCs w:val="0"/>
          <w:color w:val="333333"/>
          <w:sz w:val="30"/>
          <w:szCs w:val="30"/>
        </w:rPr>
        <w:t>The Award</w:t>
      </w:r>
    </w:p>
    <w:p w14:paraId="1A8B357D" w14:textId="77777777" w:rsidR="007F2415" w:rsidRPr="00CB394A" w:rsidRDefault="007F2415" w:rsidP="007F2415">
      <w:pPr>
        <w:pStyle w:val="NormalWeb"/>
        <w:shd w:val="clear" w:color="auto" w:fill="FFFFFF"/>
        <w:spacing w:before="0" w:beforeAutospacing="0" w:after="300" w:afterAutospacing="0"/>
        <w:rPr>
          <w:rFonts w:asciiTheme="minorHAnsi" w:hAnsiTheme="minorHAnsi" w:cs="Arial"/>
          <w:color w:val="333333"/>
          <w:sz w:val="21"/>
          <w:szCs w:val="21"/>
        </w:rPr>
      </w:pPr>
      <w:r w:rsidRPr="00CB394A">
        <w:rPr>
          <w:rFonts w:asciiTheme="minorHAnsi" w:hAnsiTheme="minorHAnsi" w:cs="Arial"/>
          <w:color w:val="333333"/>
          <w:sz w:val="21"/>
          <w:szCs w:val="21"/>
        </w:rPr>
        <w:t xml:space="preserve">The award consists of a monetary prize for the student presenter, as well as a plaque that will reside at the winner’s university for one year, after which the winner’s university is responsible for bringing the plaque to the next annual conference. The award is usually presented by CSEG’s representative at the annual banquet of the AUGC. The monetary prize </w:t>
      </w:r>
      <w:r w:rsidR="007E7762" w:rsidRPr="00CB394A">
        <w:rPr>
          <w:rFonts w:asciiTheme="minorHAnsi" w:hAnsiTheme="minorHAnsi" w:cs="Arial"/>
          <w:color w:val="333333"/>
          <w:sz w:val="21"/>
          <w:szCs w:val="21"/>
        </w:rPr>
        <w:t xml:space="preserve">comes </w:t>
      </w:r>
      <w:r w:rsidRPr="00CB394A">
        <w:rPr>
          <w:rFonts w:asciiTheme="minorHAnsi" w:hAnsiTheme="minorHAnsi" w:cs="Arial"/>
          <w:color w:val="333333"/>
          <w:sz w:val="21"/>
          <w:szCs w:val="21"/>
        </w:rPr>
        <w:t>from the funds the C</w:t>
      </w:r>
      <w:r w:rsidR="007E7762" w:rsidRPr="00CB394A">
        <w:rPr>
          <w:rFonts w:asciiTheme="minorHAnsi" w:hAnsiTheme="minorHAnsi" w:cs="Arial"/>
          <w:color w:val="333333"/>
          <w:sz w:val="21"/>
          <w:szCs w:val="21"/>
        </w:rPr>
        <w:t xml:space="preserve">SEG commits to the conference. </w:t>
      </w:r>
      <w:r w:rsidRPr="00CB394A">
        <w:rPr>
          <w:rFonts w:asciiTheme="minorHAnsi" w:hAnsiTheme="minorHAnsi" w:cs="Arial"/>
          <w:color w:val="333333"/>
          <w:sz w:val="21"/>
          <w:szCs w:val="21"/>
        </w:rPr>
        <w:t>It is a responsibility of the school that hosts the conference to prepare and distribute a cheque for the winning presenter.</w:t>
      </w:r>
    </w:p>
    <w:p w14:paraId="698FADC9" w14:textId="77777777" w:rsidR="007F2415" w:rsidRPr="00CB394A" w:rsidRDefault="007F2415" w:rsidP="007F2415">
      <w:pPr>
        <w:pStyle w:val="Heading3"/>
        <w:shd w:val="clear" w:color="auto" w:fill="FFFFFF"/>
        <w:spacing w:before="240" w:beforeAutospacing="0" w:after="240" w:afterAutospacing="0"/>
        <w:rPr>
          <w:rFonts w:asciiTheme="minorHAnsi" w:eastAsia="Times New Roman" w:hAnsiTheme="minorHAnsi" w:cs="Arial"/>
          <w:b w:val="0"/>
          <w:bCs w:val="0"/>
          <w:color w:val="333333"/>
          <w:sz w:val="30"/>
          <w:szCs w:val="30"/>
        </w:rPr>
      </w:pPr>
      <w:r w:rsidRPr="00CB394A">
        <w:rPr>
          <w:rFonts w:asciiTheme="minorHAnsi" w:eastAsia="Times New Roman" w:hAnsiTheme="minorHAnsi" w:cs="Arial"/>
          <w:b w:val="0"/>
          <w:bCs w:val="0"/>
          <w:color w:val="333333"/>
          <w:sz w:val="30"/>
          <w:szCs w:val="30"/>
        </w:rPr>
        <w:t>Sponsor Information</w:t>
      </w:r>
    </w:p>
    <w:p w14:paraId="480AECC2" w14:textId="77777777" w:rsidR="007F2415" w:rsidRPr="00CB394A" w:rsidRDefault="007F2415" w:rsidP="007F2415">
      <w:pPr>
        <w:pStyle w:val="NormalWeb"/>
        <w:shd w:val="clear" w:color="auto" w:fill="FFFFFF"/>
        <w:spacing w:before="0" w:beforeAutospacing="0" w:after="300" w:afterAutospacing="0"/>
        <w:rPr>
          <w:rFonts w:asciiTheme="minorHAnsi" w:hAnsiTheme="minorHAnsi" w:cs="Arial"/>
          <w:color w:val="333333"/>
          <w:sz w:val="21"/>
          <w:szCs w:val="21"/>
        </w:rPr>
      </w:pPr>
      <w:r w:rsidRPr="00CB394A">
        <w:rPr>
          <w:rFonts w:asciiTheme="minorHAnsi" w:hAnsiTheme="minorHAnsi" w:cs="Arial"/>
          <w:color w:val="333333"/>
          <w:sz w:val="21"/>
          <w:szCs w:val="21"/>
        </w:rPr>
        <w:t>The </w:t>
      </w:r>
      <w:r w:rsidR="007E7762" w:rsidRPr="00CB394A">
        <w:rPr>
          <w:rFonts w:asciiTheme="minorHAnsi" w:hAnsiTheme="minorHAnsi" w:cs="Arial"/>
          <w:color w:val="333333"/>
          <w:sz w:val="21"/>
          <w:szCs w:val="21"/>
        </w:rPr>
        <w:t>Canadian Society of Exploration Geophysicists began in 1949,</w:t>
      </w:r>
      <w:r w:rsidRPr="00CB394A">
        <w:rPr>
          <w:rFonts w:asciiTheme="minorHAnsi" w:hAnsiTheme="minorHAnsi" w:cs="Arial"/>
          <w:color w:val="333333"/>
          <w:sz w:val="21"/>
          <w:szCs w:val="21"/>
        </w:rPr>
        <w:t xml:space="preserve"> around the time of the petroleum production boom of the Leduc and Redwater discoveries. As a result of these significant discoveries, there was a need for increased knowledge, skill and professional attributes in the field of geophysics. Today, the CSEG is a thriving organization. CSEG’s mandate is to promote the science of geophysics among its members, especially as it applies to exploration, and to promote fellowship and co-operation among those persons interested in geophysical prospecting.</w:t>
      </w:r>
    </w:p>
    <w:p w14:paraId="6629A82A" w14:textId="77777777" w:rsidR="007E7762" w:rsidRPr="00CB394A" w:rsidRDefault="007E7762" w:rsidP="007E7762">
      <w:pPr>
        <w:rPr>
          <w:rFonts w:eastAsia="Times New Roman" w:cs="Arial"/>
          <w:b/>
          <w:color w:val="333333"/>
          <w:sz w:val="30"/>
          <w:szCs w:val="30"/>
          <w:shd w:val="clear" w:color="auto" w:fill="FFFFFF"/>
        </w:rPr>
      </w:pPr>
      <w:r w:rsidRPr="00CB394A">
        <w:rPr>
          <w:rStyle w:val="Strong"/>
          <w:rFonts w:eastAsia="Times New Roman" w:cs="Arial"/>
          <w:b w:val="0"/>
          <w:color w:val="333333"/>
          <w:sz w:val="30"/>
          <w:szCs w:val="30"/>
          <w:shd w:val="clear" w:color="auto" w:fill="FFFFFF"/>
        </w:rPr>
        <w:t>The Frank S. Shea Memorial Award</w:t>
      </w:r>
      <w:r w:rsidRPr="00CB394A">
        <w:rPr>
          <w:rFonts w:eastAsia="Times New Roman" w:cs="Arial"/>
          <w:b/>
          <w:color w:val="333333"/>
          <w:sz w:val="30"/>
          <w:szCs w:val="30"/>
          <w:shd w:val="clear" w:color="auto" w:fill="FFFFFF"/>
        </w:rPr>
        <w:t> </w:t>
      </w:r>
    </w:p>
    <w:p w14:paraId="67253D5B" w14:textId="77777777" w:rsidR="007E7762" w:rsidRPr="00CB394A" w:rsidRDefault="007E7762" w:rsidP="007E7762">
      <w:pPr>
        <w:rPr>
          <w:rStyle w:val="Strong"/>
          <w:rFonts w:eastAsia="Times New Roman" w:cs="Arial"/>
          <w:b w:val="0"/>
          <w:color w:val="333333"/>
          <w:sz w:val="30"/>
          <w:szCs w:val="30"/>
          <w:shd w:val="clear" w:color="auto" w:fill="FFFFFF"/>
        </w:rPr>
      </w:pPr>
    </w:p>
    <w:p w14:paraId="1AAFADB1" w14:textId="77777777" w:rsidR="007E7762" w:rsidRPr="00CB394A" w:rsidRDefault="007E7762" w:rsidP="007E7762">
      <w:pPr>
        <w:rPr>
          <w:rFonts w:eastAsia="Times New Roman"/>
        </w:rPr>
      </w:pPr>
      <w:r w:rsidRPr="00CB394A">
        <w:rPr>
          <w:rStyle w:val="Strong"/>
          <w:rFonts w:eastAsia="Times New Roman" w:cs="Arial"/>
          <w:color w:val="333333"/>
          <w:sz w:val="21"/>
          <w:szCs w:val="21"/>
          <w:shd w:val="clear" w:color="auto" w:fill="FFFFFF"/>
        </w:rPr>
        <w:t>The Frank S. Shea Memorial Award</w:t>
      </w:r>
      <w:r w:rsidRPr="00CB394A">
        <w:rPr>
          <w:rFonts w:eastAsia="Times New Roman" w:cs="Arial"/>
          <w:color w:val="333333"/>
          <w:sz w:val="21"/>
          <w:szCs w:val="21"/>
          <w:shd w:val="clear" w:color="auto" w:fill="FFFFFF"/>
        </w:rPr>
        <w:t> honours the student making the best presentation regarding an aspect of, or, with implications for economic or applied geology. If the winner of the Science Atlantic Best Paper Award gives an economic or applied geology presentation, then the Shea Award will go to the economic or applied geology presentation judged to be next best.</w:t>
      </w:r>
    </w:p>
    <w:p w14:paraId="60A72CC6" w14:textId="77777777" w:rsidR="007E7762" w:rsidRPr="00CB394A" w:rsidRDefault="007E7762" w:rsidP="007E7762">
      <w:pPr>
        <w:pStyle w:val="Heading3"/>
        <w:shd w:val="clear" w:color="auto" w:fill="FFFFFF"/>
        <w:spacing w:before="240" w:beforeAutospacing="0" w:after="240" w:afterAutospacing="0"/>
        <w:rPr>
          <w:rFonts w:asciiTheme="minorHAnsi" w:eastAsia="Times New Roman" w:hAnsiTheme="minorHAnsi" w:cs="Arial"/>
          <w:b w:val="0"/>
          <w:bCs w:val="0"/>
          <w:color w:val="333333"/>
          <w:sz w:val="30"/>
          <w:szCs w:val="30"/>
        </w:rPr>
      </w:pPr>
      <w:r w:rsidRPr="00CB394A">
        <w:rPr>
          <w:rFonts w:asciiTheme="minorHAnsi" w:eastAsia="Times New Roman" w:hAnsiTheme="minorHAnsi" w:cs="Arial"/>
          <w:b w:val="0"/>
          <w:bCs w:val="0"/>
          <w:color w:val="333333"/>
          <w:sz w:val="30"/>
          <w:szCs w:val="30"/>
        </w:rPr>
        <w:t>About Frank Shea</w:t>
      </w:r>
    </w:p>
    <w:p w14:paraId="086DA118" w14:textId="77777777" w:rsidR="007E7762" w:rsidRPr="00CB394A" w:rsidRDefault="007E7762" w:rsidP="007E7762">
      <w:pPr>
        <w:pStyle w:val="NormalWeb"/>
        <w:shd w:val="clear" w:color="auto" w:fill="FFFFFF"/>
        <w:spacing w:before="0" w:beforeAutospacing="0" w:after="300" w:afterAutospacing="0"/>
        <w:rPr>
          <w:rFonts w:asciiTheme="minorHAnsi" w:hAnsiTheme="minorHAnsi" w:cs="Arial"/>
          <w:color w:val="333333"/>
          <w:sz w:val="21"/>
          <w:szCs w:val="21"/>
        </w:rPr>
      </w:pPr>
      <w:r w:rsidRPr="00CB394A">
        <w:rPr>
          <w:rFonts w:asciiTheme="minorHAnsi" w:hAnsiTheme="minorHAnsi" w:cs="Arial"/>
          <w:color w:val="333333"/>
          <w:sz w:val="21"/>
          <w:szCs w:val="21"/>
        </w:rPr>
        <w:lastRenderedPageBreak/>
        <w:t>For 27 years, Frank Shea was engaged in mineral resources exploration and development activities in the Atlantic region. For more than 10 years he served as Chief Geologist and division director of the Mineral Resources and Geological Services Division in the former Nova Scotia Department of Mines.</w:t>
      </w:r>
    </w:p>
    <w:p w14:paraId="70C9BE2D" w14:textId="77777777" w:rsidR="007E7762" w:rsidRPr="00CB394A" w:rsidRDefault="007E7762" w:rsidP="007E7762">
      <w:pPr>
        <w:pStyle w:val="NormalWeb"/>
        <w:shd w:val="clear" w:color="auto" w:fill="FFFFFF"/>
        <w:spacing w:before="0" w:beforeAutospacing="0" w:after="300" w:afterAutospacing="0"/>
        <w:rPr>
          <w:rFonts w:asciiTheme="minorHAnsi" w:hAnsiTheme="minorHAnsi" w:cs="Arial"/>
          <w:color w:val="333333"/>
          <w:sz w:val="21"/>
          <w:szCs w:val="21"/>
        </w:rPr>
      </w:pPr>
      <w:r w:rsidRPr="00CB394A">
        <w:rPr>
          <w:rFonts w:asciiTheme="minorHAnsi" w:hAnsiTheme="minorHAnsi" w:cs="Arial"/>
          <w:color w:val="333333"/>
          <w:sz w:val="21"/>
          <w:szCs w:val="21"/>
        </w:rPr>
        <w:t>Frank graduated from St. Francis Xavier University in 1954 with a BSc in geology. He continued his studies at Dalhousie University, receiving his Master’s degree in1958. Frank had a great love for his native province and promoted its welfare by assisting mineral exploration and research projects whenever and wherever he could. He was a strong supporter of educational programs in geology such as the geology field school at Crystal Cliffs near Antigonish and prospector training.</w:t>
      </w:r>
    </w:p>
    <w:p w14:paraId="0691C7DA" w14:textId="77777777" w:rsidR="007E7762" w:rsidRPr="00CB394A" w:rsidRDefault="007E7762" w:rsidP="007E7762">
      <w:pPr>
        <w:pStyle w:val="Heading3"/>
        <w:shd w:val="clear" w:color="auto" w:fill="FFFFFF"/>
        <w:spacing w:before="240" w:beforeAutospacing="0" w:after="240" w:afterAutospacing="0"/>
        <w:rPr>
          <w:rFonts w:asciiTheme="minorHAnsi" w:eastAsia="Times New Roman" w:hAnsiTheme="minorHAnsi" w:cs="Arial"/>
          <w:b w:val="0"/>
          <w:bCs w:val="0"/>
          <w:color w:val="333333"/>
          <w:sz w:val="30"/>
          <w:szCs w:val="30"/>
        </w:rPr>
      </w:pPr>
      <w:r w:rsidRPr="00CB394A">
        <w:rPr>
          <w:rFonts w:asciiTheme="minorHAnsi" w:eastAsia="Times New Roman" w:hAnsiTheme="minorHAnsi" w:cs="Arial"/>
          <w:b w:val="0"/>
          <w:bCs w:val="0"/>
          <w:color w:val="333333"/>
          <w:sz w:val="30"/>
          <w:szCs w:val="30"/>
        </w:rPr>
        <w:t>Judging</w:t>
      </w:r>
    </w:p>
    <w:p w14:paraId="21ACA148" w14:textId="77777777" w:rsidR="007E7762" w:rsidRPr="00CB394A" w:rsidRDefault="007E7762" w:rsidP="007E7762">
      <w:pPr>
        <w:pStyle w:val="NormalWeb"/>
        <w:shd w:val="clear" w:color="auto" w:fill="FFFFFF"/>
        <w:spacing w:before="0" w:beforeAutospacing="0" w:after="300" w:afterAutospacing="0"/>
        <w:rPr>
          <w:rFonts w:asciiTheme="minorHAnsi" w:hAnsiTheme="minorHAnsi" w:cs="Arial"/>
          <w:color w:val="333333"/>
          <w:sz w:val="21"/>
          <w:szCs w:val="21"/>
        </w:rPr>
      </w:pPr>
      <w:r w:rsidRPr="00CB394A">
        <w:rPr>
          <w:rFonts w:asciiTheme="minorHAnsi" w:hAnsiTheme="minorHAnsi" w:cs="Arial"/>
          <w:color w:val="333333"/>
          <w:sz w:val="21"/>
          <w:szCs w:val="21"/>
        </w:rPr>
        <w:t>Student papers are reviewed and judged for content in economic or applied geology or implications for economic/applied geology by a panel of practicing geologists.  For practical purposes, this will be done the same panel of judges that evaluates the other awards. If there are no papers on economic or applied geology deemed worthy during the annual AUGC, the award may not be given.</w:t>
      </w:r>
    </w:p>
    <w:p w14:paraId="76B40BA3" w14:textId="77777777" w:rsidR="007E7762" w:rsidRPr="00CB394A" w:rsidRDefault="007E7762" w:rsidP="007E7762">
      <w:pPr>
        <w:pStyle w:val="Heading3"/>
        <w:shd w:val="clear" w:color="auto" w:fill="FFFFFF"/>
        <w:spacing w:before="240" w:beforeAutospacing="0" w:after="240" w:afterAutospacing="0"/>
        <w:rPr>
          <w:rFonts w:asciiTheme="minorHAnsi" w:eastAsia="Times New Roman" w:hAnsiTheme="minorHAnsi" w:cs="Arial"/>
          <w:b w:val="0"/>
          <w:bCs w:val="0"/>
          <w:color w:val="333333"/>
          <w:sz w:val="30"/>
          <w:szCs w:val="30"/>
        </w:rPr>
      </w:pPr>
      <w:r w:rsidRPr="00CB394A">
        <w:rPr>
          <w:rFonts w:asciiTheme="minorHAnsi" w:eastAsia="Times New Roman" w:hAnsiTheme="minorHAnsi" w:cs="Arial"/>
          <w:b w:val="0"/>
          <w:bCs w:val="0"/>
          <w:color w:val="333333"/>
          <w:sz w:val="30"/>
          <w:szCs w:val="30"/>
        </w:rPr>
        <w:t>The Award</w:t>
      </w:r>
    </w:p>
    <w:p w14:paraId="742F6D2A" w14:textId="77777777" w:rsidR="007E7762" w:rsidRPr="00CB394A" w:rsidRDefault="00CB394A" w:rsidP="007E7762">
      <w:pPr>
        <w:pStyle w:val="NormalWeb"/>
        <w:shd w:val="clear" w:color="auto" w:fill="FFFFFF"/>
        <w:spacing w:before="0" w:beforeAutospacing="0" w:after="300" w:afterAutospacing="0"/>
        <w:rPr>
          <w:rFonts w:asciiTheme="minorHAnsi" w:hAnsiTheme="minorHAnsi" w:cs="Arial"/>
          <w:color w:val="333333"/>
          <w:sz w:val="21"/>
          <w:szCs w:val="21"/>
        </w:rPr>
      </w:pPr>
      <w:r w:rsidRPr="00CB394A">
        <w:rPr>
          <w:rFonts w:asciiTheme="minorHAnsi" w:hAnsiTheme="minorHAnsi" w:cs="Arial"/>
          <w:color w:val="333333"/>
          <w:sz w:val="21"/>
          <w:szCs w:val="21"/>
        </w:rPr>
        <w:t>The award consists of a cheque</w:t>
      </w:r>
      <w:r w:rsidR="007E7762" w:rsidRPr="00CB394A">
        <w:rPr>
          <w:rFonts w:asciiTheme="minorHAnsi" w:hAnsiTheme="minorHAnsi" w:cs="Arial"/>
          <w:color w:val="333333"/>
          <w:sz w:val="21"/>
          <w:szCs w:val="21"/>
        </w:rPr>
        <w:t xml:space="preserve"> for the winning student and a $100 cheque for the geoscience club that the student represents.</w:t>
      </w:r>
    </w:p>
    <w:p w14:paraId="5A7BD553" w14:textId="77777777" w:rsidR="007E7762" w:rsidRPr="00CB394A" w:rsidRDefault="007E7762" w:rsidP="007E7762">
      <w:pPr>
        <w:pStyle w:val="Heading3"/>
        <w:shd w:val="clear" w:color="auto" w:fill="FFFFFF"/>
        <w:spacing w:before="240" w:beforeAutospacing="0" w:after="240" w:afterAutospacing="0"/>
        <w:rPr>
          <w:rFonts w:asciiTheme="minorHAnsi" w:eastAsia="Times New Roman" w:hAnsiTheme="minorHAnsi" w:cs="Arial"/>
          <w:b w:val="0"/>
          <w:bCs w:val="0"/>
          <w:color w:val="333333"/>
          <w:sz w:val="30"/>
          <w:szCs w:val="30"/>
        </w:rPr>
      </w:pPr>
      <w:r w:rsidRPr="00CB394A">
        <w:rPr>
          <w:rFonts w:asciiTheme="minorHAnsi" w:eastAsia="Times New Roman" w:hAnsiTheme="minorHAnsi" w:cs="Arial"/>
          <w:b w:val="0"/>
          <w:bCs w:val="0"/>
          <w:color w:val="333333"/>
          <w:sz w:val="30"/>
          <w:szCs w:val="30"/>
        </w:rPr>
        <w:t>Sponsor</w:t>
      </w:r>
    </w:p>
    <w:p w14:paraId="5BB3AEBD" w14:textId="77777777" w:rsidR="007E7762" w:rsidRPr="00CB394A" w:rsidRDefault="007E7762" w:rsidP="007E7762">
      <w:pPr>
        <w:pStyle w:val="NormalWeb"/>
        <w:shd w:val="clear" w:color="auto" w:fill="FFFFFF"/>
        <w:spacing w:before="0" w:beforeAutospacing="0" w:after="300" w:afterAutospacing="0"/>
        <w:rPr>
          <w:rFonts w:asciiTheme="minorHAnsi" w:hAnsiTheme="minorHAnsi" w:cs="Arial"/>
          <w:color w:val="333333"/>
          <w:sz w:val="21"/>
          <w:szCs w:val="21"/>
        </w:rPr>
      </w:pPr>
      <w:r w:rsidRPr="00CB394A">
        <w:rPr>
          <w:rFonts w:asciiTheme="minorHAnsi" w:hAnsiTheme="minorHAnsi" w:cs="Arial"/>
          <w:color w:val="333333"/>
          <w:sz w:val="21"/>
          <w:szCs w:val="21"/>
        </w:rPr>
        <w:t xml:space="preserve">The </w:t>
      </w:r>
      <w:r w:rsidR="00CB394A" w:rsidRPr="00CB394A">
        <w:rPr>
          <w:rFonts w:asciiTheme="minorHAnsi" w:hAnsiTheme="minorHAnsi" w:cs="Arial"/>
          <w:color w:val="333333"/>
          <w:sz w:val="21"/>
          <w:szCs w:val="21"/>
        </w:rPr>
        <w:t>Mining Society of Nova Scotia sponsors the Frank Shea Memorial Award.</w:t>
      </w:r>
      <w:r w:rsidRPr="00CB394A">
        <w:rPr>
          <w:rFonts w:asciiTheme="minorHAnsi" w:hAnsiTheme="minorHAnsi" w:cs="Arial"/>
          <w:color w:val="333333"/>
          <w:sz w:val="21"/>
          <w:szCs w:val="21"/>
        </w:rPr>
        <w:t xml:space="preserve"> Organized in the 1890s to promote the mineral industr</w:t>
      </w:r>
      <w:r w:rsidR="00CB394A" w:rsidRPr="00CB394A">
        <w:rPr>
          <w:rFonts w:asciiTheme="minorHAnsi" w:hAnsiTheme="minorHAnsi" w:cs="Arial"/>
          <w:color w:val="333333"/>
          <w:sz w:val="21"/>
          <w:szCs w:val="21"/>
        </w:rPr>
        <w:t xml:space="preserve">y, to share technical knowledge, </w:t>
      </w:r>
      <w:r w:rsidRPr="00CB394A">
        <w:rPr>
          <w:rFonts w:asciiTheme="minorHAnsi" w:hAnsiTheme="minorHAnsi" w:cs="Arial"/>
          <w:color w:val="333333"/>
          <w:sz w:val="21"/>
          <w:szCs w:val="21"/>
        </w:rPr>
        <w:t>and to encourage fellowship, this Society was one of the founding members of the Canadian Institute of Mining and Metallurgy (CIM), the premier mining organization in Canada.</w:t>
      </w:r>
    </w:p>
    <w:p w14:paraId="17435D7B" w14:textId="77777777" w:rsidR="007E7762" w:rsidRPr="00CB394A" w:rsidRDefault="007E7762" w:rsidP="007E7762">
      <w:pPr>
        <w:pStyle w:val="NormalWeb"/>
        <w:shd w:val="clear" w:color="auto" w:fill="FFFFFF"/>
        <w:spacing w:before="0" w:beforeAutospacing="0" w:after="300" w:afterAutospacing="0"/>
        <w:rPr>
          <w:rFonts w:asciiTheme="minorHAnsi" w:hAnsiTheme="minorHAnsi" w:cs="Arial"/>
          <w:color w:val="333333"/>
          <w:sz w:val="21"/>
          <w:szCs w:val="21"/>
        </w:rPr>
      </w:pPr>
      <w:r w:rsidRPr="00CB394A">
        <w:rPr>
          <w:rFonts w:asciiTheme="minorHAnsi" w:hAnsiTheme="minorHAnsi" w:cs="Arial"/>
          <w:color w:val="333333"/>
          <w:sz w:val="21"/>
          <w:szCs w:val="21"/>
        </w:rPr>
        <w:t>The Society is pleased to support this award honouring a student, the contributions of Frank Shea, and the economic impact of geology on the Canadian economy.</w:t>
      </w:r>
    </w:p>
    <w:p w14:paraId="0E6602D7" w14:textId="77777777" w:rsidR="00CB394A" w:rsidRPr="00CB394A" w:rsidRDefault="00CB394A" w:rsidP="007E7762">
      <w:pPr>
        <w:pStyle w:val="NormalWeb"/>
        <w:shd w:val="clear" w:color="auto" w:fill="FFFFFF"/>
        <w:spacing w:before="0" w:beforeAutospacing="0" w:after="300" w:afterAutospacing="0"/>
        <w:rPr>
          <w:rFonts w:asciiTheme="minorHAnsi" w:hAnsiTheme="minorHAnsi" w:cs="Arial"/>
          <w:b/>
          <w:color w:val="333333"/>
          <w:sz w:val="30"/>
          <w:szCs w:val="30"/>
        </w:rPr>
      </w:pPr>
      <w:r w:rsidRPr="00CB394A">
        <w:rPr>
          <w:rStyle w:val="Strong"/>
          <w:rFonts w:asciiTheme="minorHAnsi" w:hAnsiTheme="minorHAnsi" w:cs="Arial"/>
          <w:b w:val="0"/>
          <w:color w:val="333333"/>
          <w:sz w:val="30"/>
          <w:szCs w:val="30"/>
        </w:rPr>
        <w:t>The Atlantic Geoscience Society Award</w:t>
      </w:r>
      <w:r w:rsidRPr="00CB394A">
        <w:rPr>
          <w:rFonts w:asciiTheme="minorHAnsi" w:hAnsiTheme="minorHAnsi" w:cs="Arial"/>
          <w:b/>
          <w:color w:val="333333"/>
          <w:sz w:val="30"/>
          <w:szCs w:val="30"/>
        </w:rPr>
        <w:t> </w:t>
      </w:r>
    </w:p>
    <w:p w14:paraId="7A87ACB2" w14:textId="77777777" w:rsidR="00CB394A" w:rsidRPr="00CB394A" w:rsidRDefault="00CB394A" w:rsidP="00CB394A">
      <w:pPr>
        <w:pStyle w:val="NormalWeb"/>
        <w:shd w:val="clear" w:color="auto" w:fill="FFFFFF"/>
        <w:spacing w:before="0" w:beforeAutospacing="0" w:after="300" w:afterAutospacing="0"/>
        <w:rPr>
          <w:rFonts w:asciiTheme="minorHAnsi" w:hAnsiTheme="minorHAnsi" w:cs="Arial"/>
          <w:color w:val="333333"/>
          <w:sz w:val="21"/>
          <w:szCs w:val="21"/>
        </w:rPr>
      </w:pPr>
      <w:r w:rsidRPr="00CB394A">
        <w:rPr>
          <w:rStyle w:val="Strong"/>
          <w:rFonts w:asciiTheme="minorHAnsi" w:hAnsiTheme="minorHAnsi" w:cs="Arial"/>
          <w:color w:val="333333"/>
          <w:sz w:val="21"/>
          <w:szCs w:val="21"/>
        </w:rPr>
        <w:t>The Atlantic Geoscience Society Award</w:t>
      </w:r>
      <w:r w:rsidRPr="00CB394A">
        <w:rPr>
          <w:rFonts w:asciiTheme="minorHAnsi" w:hAnsiTheme="minorHAnsi" w:cs="Arial"/>
          <w:color w:val="333333"/>
          <w:sz w:val="21"/>
          <w:szCs w:val="21"/>
        </w:rPr>
        <w:t> was established in 2015 by the Atlantic Geoscience Society to recognize the best project (talk or poster) at the annual AUGC involving a significant component of environmental geoscience.</w:t>
      </w:r>
    </w:p>
    <w:p w14:paraId="41F92A84" w14:textId="77777777" w:rsidR="00CB394A" w:rsidRPr="00CB394A" w:rsidRDefault="00CB394A" w:rsidP="00CB394A">
      <w:pPr>
        <w:pStyle w:val="Heading3"/>
        <w:shd w:val="clear" w:color="auto" w:fill="FFFFFF"/>
        <w:spacing w:before="240" w:beforeAutospacing="0" w:after="240" w:afterAutospacing="0"/>
        <w:rPr>
          <w:rFonts w:asciiTheme="minorHAnsi" w:eastAsia="Times New Roman" w:hAnsiTheme="minorHAnsi" w:cs="Arial"/>
          <w:b w:val="0"/>
          <w:bCs w:val="0"/>
          <w:color w:val="333333"/>
          <w:sz w:val="30"/>
          <w:szCs w:val="30"/>
        </w:rPr>
      </w:pPr>
      <w:r w:rsidRPr="00CB394A">
        <w:rPr>
          <w:rFonts w:asciiTheme="minorHAnsi" w:eastAsia="Times New Roman" w:hAnsiTheme="minorHAnsi" w:cs="Arial"/>
          <w:b w:val="0"/>
          <w:bCs w:val="0"/>
          <w:color w:val="333333"/>
          <w:sz w:val="30"/>
          <w:szCs w:val="30"/>
        </w:rPr>
        <w:t>Judging</w:t>
      </w:r>
    </w:p>
    <w:p w14:paraId="0EE0DB8E" w14:textId="77777777" w:rsidR="00CB394A" w:rsidRPr="00CB394A" w:rsidRDefault="00CB394A" w:rsidP="00CB394A">
      <w:pPr>
        <w:pStyle w:val="NormalWeb"/>
        <w:shd w:val="clear" w:color="auto" w:fill="FFFFFF"/>
        <w:spacing w:before="0" w:beforeAutospacing="0" w:after="300" w:afterAutospacing="0"/>
        <w:rPr>
          <w:rFonts w:asciiTheme="minorHAnsi" w:hAnsiTheme="minorHAnsi" w:cs="Arial"/>
          <w:color w:val="333333"/>
          <w:sz w:val="21"/>
          <w:szCs w:val="21"/>
        </w:rPr>
      </w:pPr>
      <w:r w:rsidRPr="00CB394A">
        <w:rPr>
          <w:rFonts w:asciiTheme="minorHAnsi" w:hAnsiTheme="minorHAnsi" w:cs="Arial"/>
          <w:color w:val="333333"/>
          <w:sz w:val="21"/>
          <w:szCs w:val="21"/>
        </w:rPr>
        <w:t>Student papers are reviewed and judged for content in environmental geoscience or implications for environmental geoscience by the same panel of judges as evaluates the other awards.</w:t>
      </w:r>
    </w:p>
    <w:p w14:paraId="635382A4" w14:textId="77777777" w:rsidR="00CB394A" w:rsidRPr="00CB394A" w:rsidRDefault="00CB394A" w:rsidP="00CB394A">
      <w:pPr>
        <w:pStyle w:val="Heading3"/>
        <w:shd w:val="clear" w:color="auto" w:fill="FFFFFF"/>
        <w:spacing w:before="240" w:beforeAutospacing="0" w:after="240" w:afterAutospacing="0"/>
        <w:rPr>
          <w:rFonts w:asciiTheme="minorHAnsi" w:eastAsia="Times New Roman" w:hAnsiTheme="minorHAnsi" w:cs="Arial"/>
          <w:b w:val="0"/>
          <w:bCs w:val="0"/>
          <w:color w:val="333333"/>
          <w:sz w:val="30"/>
          <w:szCs w:val="30"/>
        </w:rPr>
      </w:pPr>
      <w:r w:rsidRPr="00CB394A">
        <w:rPr>
          <w:rFonts w:asciiTheme="minorHAnsi" w:eastAsia="Times New Roman" w:hAnsiTheme="minorHAnsi" w:cs="Arial"/>
          <w:b w:val="0"/>
          <w:bCs w:val="0"/>
          <w:color w:val="333333"/>
          <w:sz w:val="30"/>
          <w:szCs w:val="30"/>
        </w:rPr>
        <w:t>The Award</w:t>
      </w:r>
    </w:p>
    <w:p w14:paraId="15C7C64A" w14:textId="77777777" w:rsidR="00CB394A" w:rsidRPr="00CB394A" w:rsidRDefault="00CB394A" w:rsidP="00CB394A">
      <w:pPr>
        <w:pStyle w:val="NormalWeb"/>
        <w:shd w:val="clear" w:color="auto" w:fill="FFFFFF"/>
        <w:spacing w:before="0" w:beforeAutospacing="0" w:after="300" w:afterAutospacing="0"/>
        <w:rPr>
          <w:rFonts w:asciiTheme="minorHAnsi" w:hAnsiTheme="minorHAnsi" w:cs="Arial"/>
          <w:color w:val="333333"/>
          <w:sz w:val="21"/>
          <w:szCs w:val="21"/>
        </w:rPr>
      </w:pPr>
      <w:r w:rsidRPr="00CB394A">
        <w:rPr>
          <w:rFonts w:asciiTheme="minorHAnsi" w:hAnsiTheme="minorHAnsi" w:cs="Arial"/>
          <w:color w:val="333333"/>
          <w:sz w:val="21"/>
          <w:szCs w:val="21"/>
        </w:rPr>
        <w:lastRenderedPageBreak/>
        <w:t>The award consists of a monetary prize to the winning student and a plaque that will reside at that student’s university until the next AUGC.</w:t>
      </w:r>
    </w:p>
    <w:p w14:paraId="2C0ED043" w14:textId="77777777" w:rsidR="00CB394A" w:rsidRPr="00CB394A" w:rsidRDefault="00CB394A" w:rsidP="00CB394A">
      <w:pPr>
        <w:pStyle w:val="Heading3"/>
        <w:shd w:val="clear" w:color="auto" w:fill="FFFFFF"/>
        <w:spacing w:before="240" w:beforeAutospacing="0" w:after="240" w:afterAutospacing="0"/>
        <w:rPr>
          <w:rFonts w:asciiTheme="minorHAnsi" w:eastAsia="Times New Roman" w:hAnsiTheme="minorHAnsi" w:cs="Arial"/>
          <w:b w:val="0"/>
          <w:bCs w:val="0"/>
          <w:color w:val="333333"/>
          <w:sz w:val="30"/>
          <w:szCs w:val="30"/>
        </w:rPr>
      </w:pPr>
      <w:r w:rsidRPr="00CB394A">
        <w:rPr>
          <w:rFonts w:asciiTheme="minorHAnsi" w:eastAsia="Times New Roman" w:hAnsiTheme="minorHAnsi" w:cs="Arial"/>
          <w:b w:val="0"/>
          <w:bCs w:val="0"/>
          <w:color w:val="333333"/>
          <w:sz w:val="30"/>
          <w:szCs w:val="30"/>
        </w:rPr>
        <w:t>Sponsor</w:t>
      </w:r>
    </w:p>
    <w:p w14:paraId="4F5869D7" w14:textId="77777777" w:rsidR="00CB394A" w:rsidRPr="00CB394A" w:rsidRDefault="00CB394A" w:rsidP="00CB394A">
      <w:pPr>
        <w:pStyle w:val="NormalWeb"/>
        <w:shd w:val="clear" w:color="auto" w:fill="FFFFFF"/>
        <w:spacing w:before="0" w:beforeAutospacing="0" w:after="300" w:afterAutospacing="0"/>
        <w:rPr>
          <w:rFonts w:asciiTheme="minorHAnsi" w:hAnsiTheme="minorHAnsi" w:cs="Arial"/>
          <w:color w:val="333333"/>
          <w:sz w:val="21"/>
          <w:szCs w:val="21"/>
        </w:rPr>
      </w:pPr>
      <w:r w:rsidRPr="00CB394A">
        <w:rPr>
          <w:rFonts w:asciiTheme="minorHAnsi" w:hAnsiTheme="minorHAnsi" w:cs="Arial"/>
          <w:color w:val="333333"/>
          <w:sz w:val="21"/>
          <w:szCs w:val="21"/>
        </w:rPr>
        <w:t>The Atlantic Geoscience Society exists to promote a better and wider understanding of the geology of Atlantic Canada, both to its members and to the public. An entirely volunteer association, the AGS brings together earth scientists from universities, government institutions, the environmental, mining and petroleum industries, and consultants in the Atlantic Provinces.</w:t>
      </w:r>
    </w:p>
    <w:p w14:paraId="0DE12C3C" w14:textId="77777777" w:rsidR="006F611E" w:rsidRPr="00CB394A" w:rsidRDefault="006F611E"/>
    <w:sectPr w:rsidR="006F611E" w:rsidRPr="00CB394A" w:rsidSect="00C90AE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F0D59"/>
    <w:multiLevelType w:val="multilevel"/>
    <w:tmpl w:val="9234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2D1EAB"/>
    <w:multiLevelType w:val="multilevel"/>
    <w:tmpl w:val="9C50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DA"/>
    <w:rsid w:val="001839DA"/>
    <w:rsid w:val="001A04BD"/>
    <w:rsid w:val="00625347"/>
    <w:rsid w:val="006F611E"/>
    <w:rsid w:val="007E7762"/>
    <w:rsid w:val="007F2415"/>
    <w:rsid w:val="0092493D"/>
    <w:rsid w:val="00C90AE9"/>
    <w:rsid w:val="00CB394A"/>
    <w:rsid w:val="00CB4413"/>
    <w:rsid w:val="00E02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23485"/>
  <w14:defaultImageDpi w14:val="300"/>
  <w15:docId w15:val="{8EB1EB0D-028C-4148-A75B-73EEB947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2493D"/>
    <w:pPr>
      <w:spacing w:before="100" w:beforeAutospacing="1" w:after="100" w:afterAutospacing="1"/>
      <w:outlineLvl w:val="2"/>
    </w:pPr>
    <w:rPr>
      <w:rFonts w:ascii="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9DA"/>
    <w:pPr>
      <w:spacing w:before="100" w:beforeAutospacing="1" w:after="100" w:afterAutospacing="1"/>
    </w:pPr>
    <w:rPr>
      <w:rFonts w:ascii="Times New Roman" w:hAnsi="Times New Roman" w:cs="Times New Roman"/>
      <w:sz w:val="20"/>
      <w:szCs w:val="20"/>
      <w:lang w:val="en-CA"/>
    </w:rPr>
  </w:style>
  <w:style w:type="character" w:customStyle="1" w:styleId="Heading3Char">
    <w:name w:val="Heading 3 Char"/>
    <w:basedOn w:val="DefaultParagraphFont"/>
    <w:link w:val="Heading3"/>
    <w:uiPriority w:val="9"/>
    <w:rsid w:val="0092493D"/>
    <w:rPr>
      <w:rFonts w:ascii="Times New Roman" w:hAnsi="Times New Roman" w:cs="Times New Roman"/>
      <w:b/>
      <w:bCs/>
      <w:sz w:val="27"/>
      <w:szCs w:val="27"/>
      <w:lang w:val="en-CA"/>
    </w:rPr>
  </w:style>
  <w:style w:type="character" w:styleId="Strong">
    <w:name w:val="Strong"/>
    <w:basedOn w:val="DefaultParagraphFont"/>
    <w:uiPriority w:val="22"/>
    <w:qFormat/>
    <w:rsid w:val="0092493D"/>
    <w:rPr>
      <w:b/>
      <w:bCs/>
    </w:rPr>
  </w:style>
  <w:style w:type="character" w:styleId="Hyperlink">
    <w:name w:val="Hyperlink"/>
    <w:basedOn w:val="DefaultParagraphFont"/>
    <w:uiPriority w:val="99"/>
    <w:semiHidden/>
    <w:unhideWhenUsed/>
    <w:rsid w:val="00924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6259">
      <w:bodyDiv w:val="1"/>
      <w:marLeft w:val="0"/>
      <w:marRight w:val="0"/>
      <w:marTop w:val="0"/>
      <w:marBottom w:val="0"/>
      <w:divBdr>
        <w:top w:val="none" w:sz="0" w:space="0" w:color="auto"/>
        <w:left w:val="none" w:sz="0" w:space="0" w:color="auto"/>
        <w:bottom w:val="none" w:sz="0" w:space="0" w:color="auto"/>
        <w:right w:val="none" w:sz="0" w:space="0" w:color="auto"/>
      </w:divBdr>
    </w:div>
    <w:div w:id="76557647">
      <w:bodyDiv w:val="1"/>
      <w:marLeft w:val="0"/>
      <w:marRight w:val="0"/>
      <w:marTop w:val="0"/>
      <w:marBottom w:val="0"/>
      <w:divBdr>
        <w:top w:val="none" w:sz="0" w:space="0" w:color="auto"/>
        <w:left w:val="none" w:sz="0" w:space="0" w:color="auto"/>
        <w:bottom w:val="none" w:sz="0" w:space="0" w:color="auto"/>
        <w:right w:val="none" w:sz="0" w:space="0" w:color="auto"/>
      </w:divBdr>
    </w:div>
    <w:div w:id="105777251">
      <w:bodyDiv w:val="1"/>
      <w:marLeft w:val="0"/>
      <w:marRight w:val="0"/>
      <w:marTop w:val="0"/>
      <w:marBottom w:val="0"/>
      <w:divBdr>
        <w:top w:val="none" w:sz="0" w:space="0" w:color="auto"/>
        <w:left w:val="none" w:sz="0" w:space="0" w:color="auto"/>
        <w:bottom w:val="none" w:sz="0" w:space="0" w:color="auto"/>
        <w:right w:val="none" w:sz="0" w:space="0" w:color="auto"/>
      </w:divBdr>
    </w:div>
    <w:div w:id="605115530">
      <w:bodyDiv w:val="1"/>
      <w:marLeft w:val="0"/>
      <w:marRight w:val="0"/>
      <w:marTop w:val="0"/>
      <w:marBottom w:val="0"/>
      <w:divBdr>
        <w:top w:val="none" w:sz="0" w:space="0" w:color="auto"/>
        <w:left w:val="none" w:sz="0" w:space="0" w:color="auto"/>
        <w:bottom w:val="none" w:sz="0" w:space="0" w:color="auto"/>
        <w:right w:val="none" w:sz="0" w:space="0" w:color="auto"/>
      </w:divBdr>
    </w:div>
    <w:div w:id="1168981408">
      <w:bodyDiv w:val="1"/>
      <w:marLeft w:val="0"/>
      <w:marRight w:val="0"/>
      <w:marTop w:val="0"/>
      <w:marBottom w:val="0"/>
      <w:divBdr>
        <w:top w:val="none" w:sz="0" w:space="0" w:color="auto"/>
        <w:left w:val="none" w:sz="0" w:space="0" w:color="auto"/>
        <w:bottom w:val="none" w:sz="0" w:space="0" w:color="auto"/>
        <w:right w:val="none" w:sz="0" w:space="0" w:color="auto"/>
      </w:divBdr>
    </w:div>
    <w:div w:id="1640765274">
      <w:bodyDiv w:val="1"/>
      <w:marLeft w:val="0"/>
      <w:marRight w:val="0"/>
      <w:marTop w:val="0"/>
      <w:marBottom w:val="0"/>
      <w:divBdr>
        <w:top w:val="none" w:sz="0" w:space="0" w:color="auto"/>
        <w:left w:val="none" w:sz="0" w:space="0" w:color="auto"/>
        <w:bottom w:val="none" w:sz="0" w:space="0" w:color="auto"/>
        <w:right w:val="none" w:sz="0" w:space="0" w:color="auto"/>
      </w:divBdr>
    </w:div>
    <w:div w:id="1859855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8432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Angel</dc:creator>
  <cp:keywords/>
  <dc:description/>
  <cp:lastModifiedBy>Bay Berry</cp:lastModifiedBy>
  <cp:revision>2</cp:revision>
  <dcterms:created xsi:type="dcterms:W3CDTF">2018-10-19T17:53:00Z</dcterms:created>
  <dcterms:modified xsi:type="dcterms:W3CDTF">2018-10-19T17:53:00Z</dcterms:modified>
</cp:coreProperties>
</file>